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0D7" w:rsidRDefault="00D13171">
      <w:pPr>
        <w:pStyle w:val="BFTitle"/>
        <w:rPr>
          <w:u w:val="none"/>
        </w:rPr>
      </w:pPr>
      <w:bookmarkStart w:id="0" w:name="_GoBack"/>
      <w:bookmarkEnd w:id="0"/>
      <w:r>
        <w:rPr>
          <w:u w:val="none"/>
        </w:rPr>
        <w:t>AMENDMENT TO ART DATA COLLECTION AGREEMENT</w:t>
      </w:r>
      <w:r>
        <w:rPr>
          <w:u w:val="none"/>
        </w:rPr>
        <w:br/>
        <w:t xml:space="preserve">EFFECTIVE JUNE </w:t>
      </w:r>
      <w:r w:rsidR="008E24AA">
        <w:rPr>
          <w:u w:val="none"/>
        </w:rPr>
        <w:t>25</w:t>
      </w:r>
      <w:r>
        <w:rPr>
          <w:u w:val="none"/>
        </w:rPr>
        <w:t>, 2018</w:t>
      </w:r>
    </w:p>
    <w:p w:rsidR="002550D7" w:rsidRDefault="00D13171">
      <w:pPr>
        <w:pStyle w:val="BFBodySingle"/>
      </w:pPr>
      <w:r>
        <w:t>Assisted reproductive technology clinics (individually, an "</w:t>
      </w:r>
      <w:r>
        <w:rPr>
          <w:u w:val="single"/>
        </w:rPr>
        <w:t>ART Clinic</w:t>
      </w:r>
      <w:r>
        <w:t>") with membership in The Society for Assisted Reproductive Technology ("</w:t>
      </w:r>
      <w:r>
        <w:rPr>
          <w:u w:val="single"/>
        </w:rPr>
        <w:t>SART</w:t>
      </w:r>
      <w:r>
        <w:t>") have entered into an ART Data Collection Agreement with SART, pursuant to which SART provides certain goods and/or services to the ART Clinic (such agreement is referred to herein as the "</w:t>
      </w:r>
      <w:r>
        <w:rPr>
          <w:u w:val="single"/>
        </w:rPr>
        <w:t>Agreement</w:t>
      </w:r>
      <w:r>
        <w:t>").</w:t>
      </w:r>
    </w:p>
    <w:p w:rsidR="002550D7" w:rsidRDefault="00D13171">
      <w:pPr>
        <w:pStyle w:val="BFBodySingle"/>
      </w:pPr>
      <w:r>
        <w:t>Due to the need to add certain mobile services provided by SART, it is necessary to amend the Agreement.</w:t>
      </w:r>
    </w:p>
    <w:p w:rsidR="002550D7" w:rsidRDefault="00D13171">
      <w:pPr>
        <w:pStyle w:val="BFBodySingle"/>
      </w:pPr>
      <w:r>
        <w:t xml:space="preserve">Accordingly, this </w:t>
      </w:r>
      <w:r>
        <w:rPr>
          <w:i/>
        </w:rPr>
        <w:t xml:space="preserve">Amendment to ART Data Collection Agreement Effective June </w:t>
      </w:r>
      <w:r w:rsidR="008E24AA">
        <w:rPr>
          <w:i/>
        </w:rPr>
        <w:t>2</w:t>
      </w:r>
      <w:r>
        <w:rPr>
          <w:i/>
        </w:rPr>
        <w:t>5, 2018</w:t>
      </w:r>
      <w:r>
        <w:t xml:space="preserve"> ("</w:t>
      </w:r>
      <w:r>
        <w:rPr>
          <w:u w:val="single"/>
        </w:rPr>
        <w:t>Amendment</w:t>
      </w:r>
      <w:r>
        <w:t>") amends, supplements, and is made a part of your Agreement with SART.</w:t>
      </w:r>
    </w:p>
    <w:p w:rsidR="002550D7" w:rsidRDefault="00D13171">
      <w:pPr>
        <w:pStyle w:val="Heading1"/>
      </w:pPr>
      <w:r>
        <w:rPr>
          <w:u w:val="single"/>
        </w:rPr>
        <w:t>Definitions</w:t>
      </w:r>
      <w:r>
        <w:t xml:space="preserve">. Terms used but otherwise not defined in this Amendment shall have the meanings set forth in the Agreement. </w:t>
      </w:r>
    </w:p>
    <w:p w:rsidR="002550D7" w:rsidRDefault="00D13171">
      <w:pPr>
        <w:pStyle w:val="Heading1"/>
      </w:pPr>
      <w:r>
        <w:rPr>
          <w:u w:val="single"/>
        </w:rPr>
        <w:t>SART Mobile App</w:t>
      </w:r>
      <w:r>
        <w:t>. SART will provide certain mobile services to ART Clinic, its patients or potential patients and the public at large though the use of a mobile application ("</w:t>
      </w:r>
      <w:r>
        <w:rPr>
          <w:u w:val="single"/>
        </w:rPr>
        <w:t>App</w:t>
      </w:r>
      <w:r>
        <w:t>"). SART may publish a profile of ART Clinic within the App. The profile will only contain De-Identified Clinic Data. In the event ART Clinic uses the App to communicate with patients, potential patients, or other users of the App or participates in the App in any other manner, the following additional provisions shall apply:</w:t>
      </w:r>
    </w:p>
    <w:p w:rsidR="002550D7" w:rsidRDefault="00D13171">
      <w:pPr>
        <w:pStyle w:val="Heading2"/>
        <w:ind w:left="1440" w:firstLine="0"/>
      </w:pPr>
      <w:r>
        <w:t xml:space="preserve">SART may use Clinic Reporting Data or other information entered by ART Clinic into the </w:t>
      </w:r>
      <w:r w:rsidR="00105871">
        <w:t>SART CORS</w:t>
      </w:r>
      <w:r w:rsidR="00975BE6">
        <w:t xml:space="preserve"> Website</w:t>
      </w:r>
      <w:r>
        <w:t xml:space="preserve"> in connection with the App. </w:t>
      </w:r>
    </w:p>
    <w:p w:rsidR="002550D7" w:rsidRDefault="00D13171">
      <w:pPr>
        <w:pStyle w:val="Heading2"/>
        <w:ind w:left="1440" w:firstLine="0"/>
      </w:pPr>
      <w:r>
        <w:t xml:space="preserve">ART Clinic is solely responsible for ensuring that its use of the App and the information ART Clinic discloses through the App complies with all applicable state and federal rules, regulations, and laws. If state law requires certain actions, representations, or obligations by SART, as ART Clinic's business associate and/or the entity offering the App, in addition to those actions, representations, or obligations stated in the Agreement, ART Clinic is responsible for providing SART with written notification of such additional actions, representations, or obligations. </w:t>
      </w:r>
    </w:p>
    <w:p w:rsidR="002550D7" w:rsidRDefault="00D13171">
      <w:pPr>
        <w:pStyle w:val="Heading2"/>
        <w:ind w:left="1440" w:firstLine="0"/>
      </w:pPr>
      <w:r>
        <w:t xml:space="preserve">ART Clinic is solely responsible for obtaining </w:t>
      </w:r>
      <w:proofErr w:type="gramStart"/>
      <w:r>
        <w:t>any and all</w:t>
      </w:r>
      <w:proofErr w:type="gramEnd"/>
      <w:r>
        <w:t xml:space="preserve"> patient consents or authorizations that are required by state or federal rules, regulations, or laws for use of the App. </w:t>
      </w:r>
    </w:p>
    <w:p w:rsidR="002550D7" w:rsidRDefault="00D13171">
      <w:pPr>
        <w:pStyle w:val="Heading2"/>
        <w:ind w:left="1440" w:firstLine="0"/>
      </w:pPr>
      <w:r>
        <w:t xml:space="preserve">By participating in the App, ART Clinic acknowledges and consents to the transmission of information, which may include PHI, via the App, and consents to the storage of any information </w:t>
      </w:r>
      <w:proofErr w:type="gramStart"/>
      <w:r>
        <w:t>entered into</w:t>
      </w:r>
      <w:proofErr w:type="gramEnd"/>
      <w:r>
        <w:t xml:space="preserve"> the App, which may include PHI, by SART.</w:t>
      </w:r>
    </w:p>
    <w:p w:rsidR="002550D7" w:rsidRDefault="00D13171">
      <w:pPr>
        <w:pStyle w:val="Heading2"/>
        <w:ind w:left="1440" w:firstLine="0"/>
      </w:pPr>
      <w:r>
        <w:t xml:space="preserve">By making the App available to ART Clinic, SART makes no representation or warranty to ART Clinic regarding the accuracy of the information </w:t>
      </w:r>
      <w:proofErr w:type="gramStart"/>
      <w:r>
        <w:t>entered into</w:t>
      </w:r>
      <w:proofErr w:type="gramEnd"/>
      <w:r>
        <w:t xml:space="preserve"> the App by a patient, potential patient, or other user of the App. </w:t>
      </w:r>
    </w:p>
    <w:p w:rsidR="002550D7" w:rsidRDefault="00D13171">
      <w:pPr>
        <w:pStyle w:val="Heading1"/>
      </w:pPr>
      <w:r>
        <w:rPr>
          <w:szCs w:val="22"/>
          <w:u w:val="single"/>
        </w:rPr>
        <w:t>Effect on the Agreement; General Provisions</w:t>
      </w:r>
      <w:r>
        <w:rPr>
          <w:szCs w:val="22"/>
        </w:rPr>
        <w:t xml:space="preserve">. Except for the provisions set forth in this Amendment, the terms and provisions of your Agreement with </w:t>
      </w:r>
      <w:r>
        <w:t xml:space="preserve">SART, as may have been amended, </w:t>
      </w:r>
      <w:r>
        <w:rPr>
          <w:szCs w:val="22"/>
        </w:rPr>
        <w:t xml:space="preserve">are hereby ratified and declared to be in full force and effect. In the event the terms of your Agreement with </w:t>
      </w:r>
      <w:r>
        <w:t>SART</w:t>
      </w:r>
      <w:r>
        <w:rPr>
          <w:szCs w:val="22"/>
        </w:rPr>
        <w:t xml:space="preserve"> and the terms of this Amendment conflict or otherwise contradict in any way, the terms of this Amendment shall prevail.</w:t>
      </w:r>
    </w:p>
    <w:p w:rsidR="002550D7" w:rsidRDefault="00D13171">
      <w:pPr>
        <w:pStyle w:val="Heading1"/>
        <w:tabs>
          <w:tab w:val="clear" w:pos="720"/>
        </w:tabs>
        <w:rPr>
          <w:szCs w:val="22"/>
        </w:rPr>
      </w:pPr>
      <w:r>
        <w:rPr>
          <w:szCs w:val="22"/>
          <w:u w:val="single"/>
        </w:rPr>
        <w:lastRenderedPageBreak/>
        <w:t>Effective Date</w:t>
      </w:r>
      <w:r>
        <w:rPr>
          <w:szCs w:val="22"/>
        </w:rPr>
        <w:t xml:space="preserve">. This Amendment shall become effective on </w:t>
      </w:r>
      <w:r>
        <w:rPr>
          <w:color w:val="auto"/>
          <w:szCs w:val="22"/>
        </w:rPr>
        <w:t xml:space="preserve">June </w:t>
      </w:r>
      <w:r w:rsidR="008E24AA">
        <w:rPr>
          <w:color w:val="auto"/>
          <w:szCs w:val="22"/>
        </w:rPr>
        <w:t>2</w:t>
      </w:r>
      <w:r>
        <w:rPr>
          <w:color w:val="auto"/>
          <w:szCs w:val="22"/>
        </w:rPr>
        <w:t>5, 2018</w:t>
      </w:r>
      <w:r>
        <w:rPr>
          <w:szCs w:val="22"/>
        </w:rPr>
        <w:t xml:space="preserve"> without any further action by either ART Clinic or SART.</w:t>
      </w:r>
    </w:p>
    <w:p w:rsidR="002550D7" w:rsidRDefault="00D13171">
      <w:pPr>
        <w:pStyle w:val="BFTitle"/>
        <w:rPr>
          <w:u w:val="none"/>
        </w:rPr>
      </w:pPr>
      <w:r>
        <w:rPr>
          <w:u w:val="none"/>
        </w:rPr>
        <w:t>[Remainder of Page Left Blank Intentionally]</w:t>
      </w:r>
    </w:p>
    <w:sectPr w:rsidR="002550D7">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83A" w:rsidRDefault="0015483A">
      <w:r>
        <w:separator/>
      </w:r>
    </w:p>
  </w:endnote>
  <w:endnote w:type="continuationSeparator" w:id="0">
    <w:p w:rsidR="0015483A" w:rsidRDefault="0015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0D7" w:rsidRDefault="0015483A">
    <w:pPr>
      <w:pStyle w:val="Footer"/>
    </w:pPr>
    <w:r>
      <w:fldChar w:fldCharType="begin"/>
    </w:r>
    <w:r>
      <w:instrText xml:space="preserve"> DOCPROPERTY "DOCID" \* MERGEFORMAT </w:instrText>
    </w:r>
    <w:r>
      <w:fldChar w:fldCharType="separate"/>
    </w:r>
    <w:r w:rsidR="00D13171">
      <w:rPr>
        <w:rStyle w:val="DocID"/>
      </w:rPr>
      <w:t>31453477 v2</w:t>
    </w:r>
    <w:r>
      <w:rPr>
        <w:rStyle w:val="DocID"/>
      </w:rPr>
      <w:fldChar w:fldCharType="end"/>
    </w:r>
    <w:r w:rsidR="00D13171">
      <w:tab/>
    </w:r>
    <w:r w:rsidR="00D13171">
      <w:fldChar w:fldCharType="begin"/>
    </w:r>
    <w:r w:rsidR="00D13171">
      <w:instrText xml:space="preserve"> PAGE   \* MERGEFORMAT </w:instrText>
    </w:r>
    <w:r w:rsidR="00D13171">
      <w:fldChar w:fldCharType="separate"/>
    </w:r>
    <w:r w:rsidR="005F3ACE">
      <w:rPr>
        <w:noProof/>
      </w:rPr>
      <w:t>2</w:t>
    </w:r>
    <w:r w:rsidR="00D13171">
      <w:rPr>
        <w:noProof/>
      </w:rPr>
      <w:fldChar w:fldCharType="end"/>
    </w:r>
    <w:r w:rsidR="00D13171">
      <w:rPr>
        <w:noProof/>
      </w:rPr>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0D7" w:rsidRDefault="0015483A">
    <w:pPr>
      <w:pStyle w:val="Footer"/>
      <w:rPr>
        <w:rStyle w:val="DocID"/>
      </w:rPr>
    </w:pPr>
    <w:r>
      <w:fldChar w:fldCharType="begin"/>
    </w:r>
    <w:r>
      <w:instrText xml:space="preserve"> DOCPROPERTY "DOCID" \* MERGEFORMAT </w:instrText>
    </w:r>
    <w:r>
      <w:fldChar w:fldCharType="separate"/>
    </w:r>
    <w:r w:rsidR="00D13171">
      <w:rPr>
        <w:rStyle w:val="DocID"/>
      </w:rPr>
      <w:t>31453477 v2</w:t>
    </w:r>
    <w:r>
      <w:rPr>
        <w:rStyle w:val="DocID"/>
      </w:rPr>
      <w:fldChar w:fldCharType="end"/>
    </w:r>
  </w:p>
  <w:p w:rsidR="002550D7" w:rsidRDefault="00D13171">
    <w:pPr>
      <w:pStyle w:val="Footer"/>
      <w:jc w:val="center"/>
    </w:pPr>
    <w:r>
      <w:fldChar w:fldCharType="begin"/>
    </w:r>
    <w:r>
      <w:instrText xml:space="preserve"> PAGE   \* MERGEFORMAT </w:instrText>
    </w:r>
    <w:r>
      <w:fldChar w:fldCharType="separate"/>
    </w:r>
    <w:r w:rsidR="005F3ACE">
      <w:rPr>
        <w:noProof/>
      </w:rPr>
      <w:t>1</w:t>
    </w:r>
    <w:r>
      <w:rPr>
        <w:noProof/>
      </w:rPr>
      <w:fldChar w:fldCharType="end"/>
    </w:r>
    <w:r>
      <w:rPr>
        <w:noProof/>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83A" w:rsidRDefault="0015483A">
      <w:r>
        <w:separator/>
      </w:r>
    </w:p>
  </w:footnote>
  <w:footnote w:type="continuationSeparator" w:id="0">
    <w:p w:rsidR="0015483A" w:rsidRDefault="00154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5CFA6892"/>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FB54F9C"/>
    <w:multiLevelType w:val="hybridMultilevel"/>
    <w:tmpl w:val="0DB4F290"/>
    <w:lvl w:ilvl="0" w:tplc="90385690">
      <w:start w:val="1"/>
      <w:numFmt w:val="decimal"/>
      <w:pStyle w:val="BFNumberedList"/>
      <w:lvlText w:val="%1."/>
      <w:lvlJc w:val="left"/>
      <w:pPr>
        <w:ind w:left="720" w:hanging="720"/>
      </w:pPr>
      <w:rPr>
        <w:rFonts w:hint="default"/>
      </w:rPr>
    </w:lvl>
    <w:lvl w:ilvl="1" w:tplc="39F00E5E" w:tentative="1">
      <w:start w:val="1"/>
      <w:numFmt w:val="lowerLetter"/>
      <w:lvlText w:val="%2."/>
      <w:lvlJc w:val="left"/>
      <w:pPr>
        <w:ind w:left="1440" w:hanging="360"/>
      </w:pPr>
    </w:lvl>
    <w:lvl w:ilvl="2" w:tplc="9E9E9B24" w:tentative="1">
      <w:start w:val="1"/>
      <w:numFmt w:val="lowerRoman"/>
      <w:lvlText w:val="%3."/>
      <w:lvlJc w:val="right"/>
      <w:pPr>
        <w:ind w:left="2160" w:hanging="180"/>
      </w:pPr>
    </w:lvl>
    <w:lvl w:ilvl="3" w:tplc="37B21E70" w:tentative="1">
      <w:start w:val="1"/>
      <w:numFmt w:val="decimal"/>
      <w:lvlText w:val="%4."/>
      <w:lvlJc w:val="left"/>
      <w:pPr>
        <w:ind w:left="2880" w:hanging="360"/>
      </w:pPr>
    </w:lvl>
    <w:lvl w:ilvl="4" w:tplc="117ABA40" w:tentative="1">
      <w:start w:val="1"/>
      <w:numFmt w:val="lowerLetter"/>
      <w:lvlText w:val="%5."/>
      <w:lvlJc w:val="left"/>
      <w:pPr>
        <w:ind w:left="3600" w:hanging="360"/>
      </w:pPr>
    </w:lvl>
    <w:lvl w:ilvl="5" w:tplc="B2AAA0C8" w:tentative="1">
      <w:start w:val="1"/>
      <w:numFmt w:val="lowerRoman"/>
      <w:lvlText w:val="%6."/>
      <w:lvlJc w:val="right"/>
      <w:pPr>
        <w:ind w:left="4320" w:hanging="180"/>
      </w:pPr>
    </w:lvl>
    <w:lvl w:ilvl="6" w:tplc="AEE8691C" w:tentative="1">
      <w:start w:val="1"/>
      <w:numFmt w:val="decimal"/>
      <w:lvlText w:val="%7."/>
      <w:lvlJc w:val="left"/>
      <w:pPr>
        <w:ind w:left="5040" w:hanging="360"/>
      </w:pPr>
    </w:lvl>
    <w:lvl w:ilvl="7" w:tplc="B4940D0A" w:tentative="1">
      <w:start w:val="1"/>
      <w:numFmt w:val="lowerLetter"/>
      <w:lvlText w:val="%8."/>
      <w:lvlJc w:val="left"/>
      <w:pPr>
        <w:ind w:left="5760" w:hanging="360"/>
      </w:pPr>
    </w:lvl>
    <w:lvl w:ilvl="8" w:tplc="879C1236" w:tentative="1">
      <w:start w:val="1"/>
      <w:numFmt w:val="lowerRoman"/>
      <w:lvlText w:val="%9."/>
      <w:lvlJc w:val="right"/>
      <w:pPr>
        <w:ind w:left="6480" w:hanging="180"/>
      </w:pPr>
    </w:lvl>
  </w:abstractNum>
  <w:abstractNum w:abstractNumId="2" w15:restartNumberingAfterBreak="0">
    <w:nsid w:val="29E27D1B"/>
    <w:multiLevelType w:val="hybridMultilevel"/>
    <w:tmpl w:val="372053CE"/>
    <w:lvl w:ilvl="0" w:tplc="CE460108">
      <w:start w:val="1"/>
      <w:numFmt w:val="bullet"/>
      <w:pStyle w:val="BFBulletedList"/>
      <w:lvlText w:val=""/>
      <w:lvlJc w:val="left"/>
      <w:pPr>
        <w:ind w:left="1440" w:hanging="720"/>
      </w:pPr>
      <w:rPr>
        <w:rFonts w:ascii="Symbol" w:hAnsi="Symbol" w:hint="default"/>
      </w:rPr>
    </w:lvl>
    <w:lvl w:ilvl="1" w:tplc="E08E6904" w:tentative="1">
      <w:start w:val="1"/>
      <w:numFmt w:val="bullet"/>
      <w:lvlText w:val="o"/>
      <w:lvlJc w:val="left"/>
      <w:pPr>
        <w:ind w:left="1800" w:hanging="360"/>
      </w:pPr>
      <w:rPr>
        <w:rFonts w:ascii="Courier New" w:hAnsi="Courier New" w:cs="Courier New" w:hint="default"/>
      </w:rPr>
    </w:lvl>
    <w:lvl w:ilvl="2" w:tplc="5804E5DA" w:tentative="1">
      <w:start w:val="1"/>
      <w:numFmt w:val="bullet"/>
      <w:lvlText w:val=""/>
      <w:lvlJc w:val="left"/>
      <w:pPr>
        <w:ind w:left="2520" w:hanging="360"/>
      </w:pPr>
      <w:rPr>
        <w:rFonts w:ascii="Wingdings" w:hAnsi="Wingdings" w:hint="default"/>
      </w:rPr>
    </w:lvl>
    <w:lvl w:ilvl="3" w:tplc="880A8B62" w:tentative="1">
      <w:start w:val="1"/>
      <w:numFmt w:val="bullet"/>
      <w:lvlText w:val=""/>
      <w:lvlJc w:val="left"/>
      <w:pPr>
        <w:ind w:left="3240" w:hanging="360"/>
      </w:pPr>
      <w:rPr>
        <w:rFonts w:ascii="Symbol" w:hAnsi="Symbol" w:hint="default"/>
      </w:rPr>
    </w:lvl>
    <w:lvl w:ilvl="4" w:tplc="9830CE5C" w:tentative="1">
      <w:start w:val="1"/>
      <w:numFmt w:val="bullet"/>
      <w:lvlText w:val="o"/>
      <w:lvlJc w:val="left"/>
      <w:pPr>
        <w:ind w:left="3960" w:hanging="360"/>
      </w:pPr>
      <w:rPr>
        <w:rFonts w:ascii="Courier New" w:hAnsi="Courier New" w:cs="Courier New" w:hint="default"/>
      </w:rPr>
    </w:lvl>
    <w:lvl w:ilvl="5" w:tplc="3F0AC6B4" w:tentative="1">
      <w:start w:val="1"/>
      <w:numFmt w:val="bullet"/>
      <w:lvlText w:val=""/>
      <w:lvlJc w:val="left"/>
      <w:pPr>
        <w:ind w:left="4680" w:hanging="360"/>
      </w:pPr>
      <w:rPr>
        <w:rFonts w:ascii="Wingdings" w:hAnsi="Wingdings" w:hint="default"/>
      </w:rPr>
    </w:lvl>
    <w:lvl w:ilvl="6" w:tplc="768E9D1C" w:tentative="1">
      <w:start w:val="1"/>
      <w:numFmt w:val="bullet"/>
      <w:lvlText w:val=""/>
      <w:lvlJc w:val="left"/>
      <w:pPr>
        <w:ind w:left="5400" w:hanging="360"/>
      </w:pPr>
      <w:rPr>
        <w:rFonts w:ascii="Symbol" w:hAnsi="Symbol" w:hint="default"/>
      </w:rPr>
    </w:lvl>
    <w:lvl w:ilvl="7" w:tplc="DE2A94F2" w:tentative="1">
      <w:start w:val="1"/>
      <w:numFmt w:val="bullet"/>
      <w:lvlText w:val="o"/>
      <w:lvlJc w:val="left"/>
      <w:pPr>
        <w:ind w:left="6120" w:hanging="360"/>
      </w:pPr>
      <w:rPr>
        <w:rFonts w:ascii="Courier New" w:hAnsi="Courier New" w:cs="Courier New" w:hint="default"/>
      </w:rPr>
    </w:lvl>
    <w:lvl w:ilvl="8" w:tplc="6C0A1B46" w:tentative="1">
      <w:start w:val="1"/>
      <w:numFmt w:val="bullet"/>
      <w:lvlText w:val=""/>
      <w:lvlJc w:val="left"/>
      <w:pPr>
        <w:ind w:left="6840" w:hanging="360"/>
      </w:pPr>
      <w:rPr>
        <w:rFonts w:ascii="Wingdings" w:hAnsi="Wingdings" w:hint="default"/>
      </w:rPr>
    </w:lvl>
  </w:abstractNum>
  <w:abstractNum w:abstractNumId="3" w15:restartNumberingAfterBreak="0">
    <w:nsid w:val="2DB77844"/>
    <w:multiLevelType w:val="hybridMultilevel"/>
    <w:tmpl w:val="B3C87AD4"/>
    <w:lvl w:ilvl="0" w:tplc="5E02D814">
      <w:start w:val="1"/>
      <w:numFmt w:val="decimal"/>
      <w:pStyle w:val="BFTNT"/>
      <w:lvlText w:val="%1."/>
      <w:lvlJc w:val="left"/>
      <w:pPr>
        <w:ind w:left="0" w:firstLine="720"/>
      </w:pPr>
      <w:rPr>
        <w:rFonts w:hint="default"/>
      </w:rPr>
    </w:lvl>
    <w:lvl w:ilvl="1" w:tplc="FD5E8B0E" w:tentative="1">
      <w:start w:val="1"/>
      <w:numFmt w:val="lowerLetter"/>
      <w:lvlText w:val="%2."/>
      <w:lvlJc w:val="left"/>
      <w:pPr>
        <w:ind w:left="1440" w:hanging="360"/>
      </w:pPr>
    </w:lvl>
    <w:lvl w:ilvl="2" w:tplc="0706CBF2" w:tentative="1">
      <w:start w:val="1"/>
      <w:numFmt w:val="lowerRoman"/>
      <w:lvlText w:val="%3."/>
      <w:lvlJc w:val="right"/>
      <w:pPr>
        <w:ind w:left="2160" w:hanging="180"/>
      </w:pPr>
    </w:lvl>
    <w:lvl w:ilvl="3" w:tplc="A61CFE34" w:tentative="1">
      <w:start w:val="1"/>
      <w:numFmt w:val="decimal"/>
      <w:lvlText w:val="%4."/>
      <w:lvlJc w:val="left"/>
      <w:pPr>
        <w:ind w:left="2880" w:hanging="360"/>
      </w:pPr>
    </w:lvl>
    <w:lvl w:ilvl="4" w:tplc="A2C01D90" w:tentative="1">
      <w:start w:val="1"/>
      <w:numFmt w:val="lowerLetter"/>
      <w:lvlText w:val="%5."/>
      <w:lvlJc w:val="left"/>
      <w:pPr>
        <w:ind w:left="3600" w:hanging="360"/>
      </w:pPr>
    </w:lvl>
    <w:lvl w:ilvl="5" w:tplc="9B220422" w:tentative="1">
      <w:start w:val="1"/>
      <w:numFmt w:val="lowerRoman"/>
      <w:lvlText w:val="%6."/>
      <w:lvlJc w:val="right"/>
      <w:pPr>
        <w:ind w:left="4320" w:hanging="180"/>
      </w:pPr>
    </w:lvl>
    <w:lvl w:ilvl="6" w:tplc="EBF46C88" w:tentative="1">
      <w:start w:val="1"/>
      <w:numFmt w:val="decimal"/>
      <w:lvlText w:val="%7."/>
      <w:lvlJc w:val="left"/>
      <w:pPr>
        <w:ind w:left="5040" w:hanging="360"/>
      </w:pPr>
    </w:lvl>
    <w:lvl w:ilvl="7" w:tplc="2C5E5860" w:tentative="1">
      <w:start w:val="1"/>
      <w:numFmt w:val="lowerLetter"/>
      <w:lvlText w:val="%8."/>
      <w:lvlJc w:val="left"/>
      <w:pPr>
        <w:ind w:left="5760" w:hanging="360"/>
      </w:pPr>
    </w:lvl>
    <w:lvl w:ilvl="8" w:tplc="CCC2D2F0" w:tentative="1">
      <w:start w:val="1"/>
      <w:numFmt w:val="lowerRoman"/>
      <w:lvlText w:val="%9."/>
      <w:lvlJc w:val="right"/>
      <w:pPr>
        <w:ind w:left="6480" w:hanging="180"/>
      </w:pPr>
    </w:lvl>
  </w:abstractNum>
  <w:abstractNum w:abstractNumId="4" w15:restartNumberingAfterBreak="0">
    <w:nsid w:val="336C001D"/>
    <w:multiLevelType w:val="hybridMultilevel"/>
    <w:tmpl w:val="8F18EF64"/>
    <w:lvl w:ilvl="0" w:tplc="060E83DE">
      <w:start w:val="1"/>
      <w:numFmt w:val="decimal"/>
      <w:pStyle w:val="BFTNTDouble"/>
      <w:lvlText w:val="%1."/>
      <w:lvlJc w:val="left"/>
      <w:pPr>
        <w:ind w:left="0" w:firstLine="720"/>
      </w:pPr>
      <w:rPr>
        <w:rFonts w:hint="default"/>
      </w:rPr>
    </w:lvl>
    <w:lvl w:ilvl="1" w:tplc="425ACCE6" w:tentative="1">
      <w:start w:val="1"/>
      <w:numFmt w:val="lowerLetter"/>
      <w:lvlText w:val="%2."/>
      <w:lvlJc w:val="left"/>
      <w:pPr>
        <w:ind w:left="1440" w:hanging="360"/>
      </w:pPr>
    </w:lvl>
    <w:lvl w:ilvl="2" w:tplc="2E70C680" w:tentative="1">
      <w:start w:val="1"/>
      <w:numFmt w:val="lowerRoman"/>
      <w:lvlText w:val="%3."/>
      <w:lvlJc w:val="right"/>
      <w:pPr>
        <w:ind w:left="2160" w:hanging="180"/>
      </w:pPr>
    </w:lvl>
    <w:lvl w:ilvl="3" w:tplc="C5A83C7E" w:tentative="1">
      <w:start w:val="1"/>
      <w:numFmt w:val="decimal"/>
      <w:lvlText w:val="%4."/>
      <w:lvlJc w:val="left"/>
      <w:pPr>
        <w:ind w:left="2880" w:hanging="360"/>
      </w:pPr>
    </w:lvl>
    <w:lvl w:ilvl="4" w:tplc="13FAD60E" w:tentative="1">
      <w:start w:val="1"/>
      <w:numFmt w:val="lowerLetter"/>
      <w:lvlText w:val="%5."/>
      <w:lvlJc w:val="left"/>
      <w:pPr>
        <w:ind w:left="3600" w:hanging="360"/>
      </w:pPr>
    </w:lvl>
    <w:lvl w:ilvl="5" w:tplc="70AE4BBA" w:tentative="1">
      <w:start w:val="1"/>
      <w:numFmt w:val="lowerRoman"/>
      <w:lvlText w:val="%6."/>
      <w:lvlJc w:val="right"/>
      <w:pPr>
        <w:ind w:left="4320" w:hanging="180"/>
      </w:pPr>
    </w:lvl>
    <w:lvl w:ilvl="6" w:tplc="A7CA83F4" w:tentative="1">
      <w:start w:val="1"/>
      <w:numFmt w:val="decimal"/>
      <w:lvlText w:val="%7."/>
      <w:lvlJc w:val="left"/>
      <w:pPr>
        <w:ind w:left="5040" w:hanging="360"/>
      </w:pPr>
    </w:lvl>
    <w:lvl w:ilvl="7" w:tplc="BF3E4C12" w:tentative="1">
      <w:start w:val="1"/>
      <w:numFmt w:val="lowerLetter"/>
      <w:lvlText w:val="%8."/>
      <w:lvlJc w:val="left"/>
      <w:pPr>
        <w:ind w:left="5760" w:hanging="360"/>
      </w:pPr>
    </w:lvl>
    <w:lvl w:ilvl="8" w:tplc="E1FAC494" w:tentative="1">
      <w:start w:val="1"/>
      <w:numFmt w:val="lowerRoman"/>
      <w:lvlText w:val="%9."/>
      <w:lvlJc w:val="right"/>
      <w:pPr>
        <w:ind w:left="6480" w:hanging="180"/>
      </w:pPr>
    </w:lvl>
  </w:abstractNum>
  <w:abstractNum w:abstractNumId="5" w15:restartNumberingAfterBreak="0">
    <w:nsid w:val="6E767D69"/>
    <w:multiLevelType w:val="multilevel"/>
    <w:tmpl w:val="5370565C"/>
    <w:name w:val="General Numbering (1)"/>
    <w:lvl w:ilvl="0">
      <w:start w:val="1"/>
      <w:numFmt w:val="decimal"/>
      <w:pStyle w:val="Heading1"/>
      <w:lvlText w:val="%1."/>
      <w:lvlJc w:val="left"/>
      <w:pPr>
        <w:tabs>
          <w:tab w:val="num" w:pos="720"/>
        </w:tabs>
        <w:ind w:left="0" w:firstLine="720"/>
      </w:pPr>
      <w:rPr>
        <w:rFonts w:hint="default"/>
        <w:caps w:val="0"/>
        <w:color w:val="010000"/>
        <w:u w:val="none"/>
      </w:rPr>
    </w:lvl>
    <w:lvl w:ilvl="1">
      <w:start w:val="1"/>
      <w:numFmt w:val="lowerLetter"/>
      <w:pStyle w:val="Heading2"/>
      <w:lvlText w:val="(%2)"/>
      <w:lvlJc w:val="left"/>
      <w:pPr>
        <w:tabs>
          <w:tab w:val="num" w:pos="1440"/>
        </w:tabs>
        <w:ind w:left="0" w:firstLine="1440"/>
      </w:pPr>
      <w:rPr>
        <w:rFonts w:hint="default"/>
        <w:caps w:val="0"/>
        <w:color w:val="010000"/>
        <w:u w:val="none"/>
      </w:rPr>
    </w:lvl>
    <w:lvl w:ilvl="2">
      <w:start w:val="1"/>
      <w:numFmt w:val="lowerRoman"/>
      <w:pStyle w:val="Heading3"/>
      <w:lvlText w:val="(%3)"/>
      <w:lvlJc w:val="left"/>
      <w:pPr>
        <w:tabs>
          <w:tab w:val="num" w:pos="2160"/>
        </w:tabs>
        <w:ind w:left="0" w:firstLine="1440"/>
      </w:pPr>
      <w:rPr>
        <w:rFonts w:hint="default"/>
        <w:caps w:val="0"/>
        <w:color w:val="010000"/>
        <w:u w:val="none"/>
      </w:rPr>
    </w:lvl>
    <w:lvl w:ilvl="3">
      <w:start w:val="1"/>
      <w:numFmt w:val="decimal"/>
      <w:pStyle w:val="Heading4"/>
      <w:lvlText w:val="(%4)"/>
      <w:lvlJc w:val="left"/>
      <w:pPr>
        <w:tabs>
          <w:tab w:val="num" w:pos="2880"/>
        </w:tabs>
        <w:ind w:left="0" w:firstLine="2160"/>
      </w:pPr>
      <w:rPr>
        <w:rFonts w:hint="default"/>
        <w:caps w:val="0"/>
        <w:color w:val="010000"/>
        <w:u w:val="none"/>
      </w:rPr>
    </w:lvl>
    <w:lvl w:ilvl="4">
      <w:start w:val="1"/>
      <w:numFmt w:val="lowerLetter"/>
      <w:pStyle w:val="Heading5"/>
      <w:lvlText w:val="%5."/>
      <w:lvlJc w:val="left"/>
      <w:pPr>
        <w:tabs>
          <w:tab w:val="num" w:pos="3600"/>
        </w:tabs>
        <w:ind w:left="0" w:firstLine="2880"/>
      </w:pPr>
      <w:rPr>
        <w:rFonts w:hint="default"/>
        <w:caps w:val="0"/>
        <w:color w:val="010000"/>
        <w:u w:val="none"/>
      </w:rPr>
    </w:lvl>
    <w:lvl w:ilvl="5">
      <w:start w:val="1"/>
      <w:numFmt w:val="lowerRoman"/>
      <w:pStyle w:val="Heading6"/>
      <w:lvlText w:val="%6."/>
      <w:lvlJc w:val="left"/>
      <w:pPr>
        <w:tabs>
          <w:tab w:val="num" w:pos="4320"/>
        </w:tabs>
        <w:ind w:left="0" w:firstLine="3600"/>
      </w:pPr>
      <w:rPr>
        <w:rFonts w:hint="default"/>
        <w:caps w:val="0"/>
        <w:color w:val="010000"/>
        <w:u w:val="none"/>
      </w:rPr>
    </w:lvl>
    <w:lvl w:ilvl="6">
      <w:start w:val="1"/>
      <w:numFmt w:val="decimal"/>
      <w:pStyle w:val="Heading7"/>
      <w:lvlText w:val="%7)"/>
      <w:lvlJc w:val="left"/>
      <w:pPr>
        <w:tabs>
          <w:tab w:val="num" w:pos="5040"/>
        </w:tabs>
        <w:ind w:left="0" w:firstLine="4320"/>
      </w:pPr>
      <w:rPr>
        <w:rFonts w:hint="default"/>
        <w:caps w:val="0"/>
        <w:color w:val="010000"/>
        <w:u w:val="none"/>
      </w:rPr>
    </w:lvl>
    <w:lvl w:ilvl="7">
      <w:start w:val="1"/>
      <w:numFmt w:val="lowerLetter"/>
      <w:pStyle w:val="Heading8"/>
      <w:lvlText w:val="%8)"/>
      <w:lvlJc w:val="left"/>
      <w:pPr>
        <w:tabs>
          <w:tab w:val="num" w:pos="5760"/>
        </w:tabs>
        <w:ind w:left="0" w:firstLine="5040"/>
      </w:pPr>
      <w:rPr>
        <w:rFonts w:hint="default"/>
        <w:caps w:val="0"/>
        <w:color w:val="010000"/>
        <w:u w:val="none"/>
      </w:rPr>
    </w:lvl>
    <w:lvl w:ilvl="8">
      <w:start w:val="1"/>
      <w:numFmt w:val="lowerRoman"/>
      <w:pStyle w:val="Heading9"/>
      <w:lvlText w:val="%9)"/>
      <w:lvlJc w:val="left"/>
      <w:pPr>
        <w:tabs>
          <w:tab w:val="num" w:pos="6480"/>
        </w:tabs>
        <w:ind w:left="0" w:firstLine="5760"/>
      </w:pPr>
      <w:rPr>
        <w:rFonts w:hint="default"/>
        <w:caps w:val="0"/>
        <w:color w:val="010000"/>
        <w:u w:val="none"/>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0D7"/>
    <w:rsid w:val="00105871"/>
    <w:rsid w:val="0015483A"/>
    <w:rsid w:val="002550D7"/>
    <w:rsid w:val="005F3ACE"/>
    <w:rsid w:val="008E24AA"/>
    <w:rsid w:val="00975BE6"/>
    <w:rsid w:val="00D13171"/>
    <w:rsid w:val="00E41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EA0158-BDFE-41AD-9E70-4CEBE4D1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rPr>
  </w:style>
  <w:style w:type="paragraph" w:styleId="Heading1">
    <w:name w:val="heading 1"/>
    <w:basedOn w:val="Normal"/>
    <w:link w:val="Heading1Char"/>
    <w:qFormat/>
    <w:pPr>
      <w:numPr>
        <w:numId w:val="5"/>
      </w:numPr>
      <w:spacing w:after="240"/>
      <w:jc w:val="both"/>
      <w:outlineLvl w:val="0"/>
    </w:pPr>
    <w:rPr>
      <w:rFonts w:eastAsiaTheme="majorEastAsia" w:cs="Times New Roman"/>
      <w:bCs/>
      <w:color w:val="000000"/>
      <w:szCs w:val="28"/>
    </w:rPr>
  </w:style>
  <w:style w:type="paragraph" w:styleId="Heading2">
    <w:name w:val="heading 2"/>
    <w:basedOn w:val="Normal"/>
    <w:link w:val="Heading2Char"/>
    <w:unhideWhenUsed/>
    <w:qFormat/>
    <w:pPr>
      <w:numPr>
        <w:ilvl w:val="1"/>
        <w:numId w:val="5"/>
      </w:numPr>
      <w:spacing w:after="240"/>
      <w:jc w:val="both"/>
      <w:outlineLvl w:val="1"/>
    </w:pPr>
    <w:rPr>
      <w:rFonts w:eastAsiaTheme="majorEastAsia" w:cs="Times New Roman"/>
      <w:bCs/>
      <w:color w:val="000000"/>
      <w:szCs w:val="26"/>
    </w:rPr>
  </w:style>
  <w:style w:type="paragraph" w:styleId="Heading3">
    <w:name w:val="heading 3"/>
    <w:basedOn w:val="Normal"/>
    <w:link w:val="Heading3Char"/>
    <w:semiHidden/>
    <w:unhideWhenUsed/>
    <w:qFormat/>
    <w:pPr>
      <w:numPr>
        <w:ilvl w:val="2"/>
        <w:numId w:val="5"/>
      </w:numPr>
      <w:spacing w:after="240"/>
      <w:jc w:val="both"/>
      <w:outlineLvl w:val="2"/>
    </w:pPr>
    <w:rPr>
      <w:rFonts w:eastAsiaTheme="majorEastAsia" w:cs="Times New Roman"/>
      <w:bCs/>
      <w:color w:val="000000"/>
    </w:rPr>
  </w:style>
  <w:style w:type="paragraph" w:styleId="Heading4">
    <w:name w:val="heading 4"/>
    <w:basedOn w:val="Normal"/>
    <w:link w:val="Heading4Char"/>
    <w:semiHidden/>
    <w:unhideWhenUsed/>
    <w:qFormat/>
    <w:pPr>
      <w:numPr>
        <w:ilvl w:val="3"/>
        <w:numId w:val="5"/>
      </w:numPr>
      <w:spacing w:after="240"/>
      <w:jc w:val="both"/>
      <w:outlineLvl w:val="3"/>
    </w:pPr>
    <w:rPr>
      <w:rFonts w:eastAsiaTheme="majorEastAsia" w:cs="Times New Roman"/>
      <w:bCs/>
      <w:iCs/>
      <w:color w:val="000000"/>
    </w:rPr>
  </w:style>
  <w:style w:type="paragraph" w:styleId="Heading5">
    <w:name w:val="heading 5"/>
    <w:basedOn w:val="Normal"/>
    <w:link w:val="Heading5Char"/>
    <w:semiHidden/>
    <w:unhideWhenUsed/>
    <w:qFormat/>
    <w:pPr>
      <w:numPr>
        <w:ilvl w:val="4"/>
        <w:numId w:val="5"/>
      </w:numPr>
      <w:spacing w:after="240"/>
      <w:jc w:val="both"/>
      <w:outlineLvl w:val="4"/>
    </w:pPr>
    <w:rPr>
      <w:rFonts w:eastAsiaTheme="majorEastAsia" w:cs="Times New Roman"/>
      <w:color w:val="000000"/>
    </w:rPr>
  </w:style>
  <w:style w:type="paragraph" w:styleId="Heading6">
    <w:name w:val="heading 6"/>
    <w:basedOn w:val="Normal"/>
    <w:link w:val="Heading6Char"/>
    <w:semiHidden/>
    <w:unhideWhenUsed/>
    <w:qFormat/>
    <w:pPr>
      <w:numPr>
        <w:ilvl w:val="5"/>
        <w:numId w:val="5"/>
      </w:numPr>
      <w:spacing w:after="240"/>
      <w:jc w:val="both"/>
      <w:outlineLvl w:val="5"/>
    </w:pPr>
    <w:rPr>
      <w:rFonts w:eastAsiaTheme="majorEastAsia" w:cs="Times New Roman"/>
      <w:iCs/>
      <w:color w:val="000000"/>
    </w:rPr>
  </w:style>
  <w:style w:type="paragraph" w:styleId="Heading7">
    <w:name w:val="heading 7"/>
    <w:basedOn w:val="Normal"/>
    <w:link w:val="Heading7Char"/>
    <w:semiHidden/>
    <w:unhideWhenUsed/>
    <w:qFormat/>
    <w:pPr>
      <w:numPr>
        <w:ilvl w:val="6"/>
        <w:numId w:val="5"/>
      </w:numPr>
      <w:spacing w:after="240"/>
      <w:jc w:val="both"/>
      <w:outlineLvl w:val="6"/>
    </w:pPr>
    <w:rPr>
      <w:rFonts w:eastAsiaTheme="majorEastAsia" w:cs="Times New Roman"/>
      <w:iCs/>
      <w:color w:val="000000"/>
    </w:rPr>
  </w:style>
  <w:style w:type="paragraph" w:styleId="Heading8">
    <w:name w:val="heading 8"/>
    <w:basedOn w:val="Normal"/>
    <w:link w:val="Heading8Char"/>
    <w:semiHidden/>
    <w:unhideWhenUsed/>
    <w:qFormat/>
    <w:pPr>
      <w:numPr>
        <w:ilvl w:val="7"/>
        <w:numId w:val="5"/>
      </w:numPr>
      <w:spacing w:after="240"/>
      <w:jc w:val="both"/>
      <w:outlineLvl w:val="7"/>
    </w:pPr>
    <w:rPr>
      <w:rFonts w:eastAsiaTheme="majorEastAsia" w:cs="Times New Roman"/>
      <w:color w:val="000000"/>
      <w:szCs w:val="20"/>
    </w:rPr>
  </w:style>
  <w:style w:type="paragraph" w:styleId="Heading9">
    <w:name w:val="heading 9"/>
    <w:basedOn w:val="Normal"/>
    <w:link w:val="Heading9Char"/>
    <w:semiHidden/>
    <w:unhideWhenUsed/>
    <w:qFormat/>
    <w:pPr>
      <w:numPr>
        <w:ilvl w:val="8"/>
        <w:numId w:val="5"/>
      </w:numPr>
      <w:spacing w:after="240"/>
      <w:jc w:val="both"/>
      <w:outlineLvl w:val="8"/>
    </w:pPr>
    <w:rPr>
      <w:rFonts w:eastAsiaTheme="majorEastAsia"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Address">
    <w:name w:val="BF Address"/>
    <w:basedOn w:val="Normal"/>
    <w:qFormat/>
  </w:style>
  <w:style w:type="paragraph" w:customStyle="1" w:styleId="BFBlock">
    <w:name w:val="BF Block"/>
    <w:basedOn w:val="Normal"/>
    <w:qFormat/>
    <w:pPr>
      <w:spacing w:after="240"/>
      <w:ind w:left="720" w:right="720"/>
      <w:jc w:val="both"/>
    </w:pPr>
  </w:style>
  <w:style w:type="paragraph" w:customStyle="1" w:styleId="BFBlock1">
    <w:name w:val="BF Block 1"/>
    <w:basedOn w:val="Normal"/>
    <w:qFormat/>
    <w:pPr>
      <w:spacing w:after="240"/>
      <w:ind w:left="1440" w:right="1440"/>
      <w:jc w:val="both"/>
    </w:pPr>
  </w:style>
  <w:style w:type="paragraph" w:customStyle="1" w:styleId="BFBodyDouble">
    <w:name w:val="BF Body Double"/>
    <w:basedOn w:val="Normal"/>
    <w:qFormat/>
    <w:pPr>
      <w:spacing w:line="480" w:lineRule="auto"/>
      <w:ind w:firstLine="720"/>
      <w:jc w:val="both"/>
    </w:pPr>
  </w:style>
  <w:style w:type="paragraph" w:customStyle="1" w:styleId="BFBodyNoTab">
    <w:name w:val="BF Body No Tab"/>
    <w:basedOn w:val="Normal"/>
    <w:qFormat/>
    <w:pPr>
      <w:spacing w:after="240"/>
      <w:jc w:val="both"/>
    </w:pPr>
  </w:style>
  <w:style w:type="paragraph" w:customStyle="1" w:styleId="BFBodyNoTabDouble">
    <w:name w:val="BF Body No Tab Double"/>
    <w:basedOn w:val="Normal"/>
    <w:qFormat/>
    <w:pPr>
      <w:spacing w:line="480" w:lineRule="auto"/>
      <w:jc w:val="both"/>
    </w:pPr>
  </w:style>
  <w:style w:type="paragraph" w:customStyle="1" w:styleId="BFBodySingle">
    <w:name w:val="BF Body Single"/>
    <w:basedOn w:val="Normal"/>
    <w:qFormat/>
    <w:pPr>
      <w:spacing w:after="240"/>
      <w:ind w:firstLine="720"/>
      <w:jc w:val="both"/>
    </w:pPr>
  </w:style>
  <w:style w:type="paragraph" w:customStyle="1" w:styleId="BFSignature">
    <w:name w:val="BF Signature"/>
    <w:basedOn w:val="Normal"/>
    <w:qFormat/>
    <w:pPr>
      <w:ind w:left="5040"/>
    </w:pPr>
  </w:style>
  <w:style w:type="paragraph" w:customStyle="1" w:styleId="BFTableText">
    <w:name w:val="BF Table Text"/>
    <w:basedOn w:val="Normal"/>
    <w:qFormat/>
    <w:pPr>
      <w:jc w:val="both"/>
    </w:pPr>
  </w:style>
  <w:style w:type="paragraph" w:customStyle="1" w:styleId="BFTitle">
    <w:name w:val="BF Title"/>
    <w:basedOn w:val="Normal"/>
    <w:next w:val="BFBodySingle"/>
    <w:qFormat/>
    <w:pPr>
      <w:keepNext/>
      <w:spacing w:after="240"/>
      <w:jc w:val="center"/>
    </w:pPr>
    <w:rPr>
      <w:b/>
      <w:u w:val="single"/>
    </w:rPr>
  </w:style>
  <w:style w:type="paragraph" w:styleId="Closing">
    <w:name w:val="Closing"/>
    <w:basedOn w:val="Normal"/>
    <w:link w:val="ClosingChar"/>
    <w:uiPriority w:val="99"/>
    <w:unhideWhenUsed/>
    <w:pPr>
      <w:spacing w:after="720"/>
      <w:ind w:left="4320"/>
    </w:pPr>
  </w:style>
  <w:style w:type="character" w:customStyle="1" w:styleId="ClosingChar">
    <w:name w:val="Closing Char"/>
    <w:basedOn w:val="DefaultParagraphFont"/>
    <w:link w:val="Closing"/>
    <w:uiPriority w:val="99"/>
  </w:style>
  <w:style w:type="paragraph" w:styleId="ListParagraph">
    <w:name w:val="List Paragraph"/>
    <w:basedOn w:val="Normal"/>
    <w:uiPriority w:val="34"/>
    <w:unhideWhenUsed/>
    <w:pPr>
      <w:ind w:left="720"/>
      <w:contextualSpacing/>
    </w:pPr>
  </w:style>
  <w:style w:type="paragraph" w:customStyle="1" w:styleId="BFBulletedList">
    <w:name w:val="BF Bulleted List"/>
    <w:basedOn w:val="Normal"/>
    <w:qFormat/>
    <w:pPr>
      <w:numPr>
        <w:numId w:val="2"/>
      </w:numPr>
      <w:spacing w:after="240"/>
      <w:contextualSpacing/>
      <w:jc w:val="both"/>
    </w:pPr>
  </w:style>
  <w:style w:type="paragraph" w:customStyle="1" w:styleId="BFNumberedList">
    <w:name w:val="BF Numbered List"/>
    <w:basedOn w:val="Normal"/>
    <w:qFormat/>
    <w:pPr>
      <w:numPr>
        <w:numId w:val="1"/>
      </w:numPr>
      <w:spacing w:after="240"/>
      <w:jc w:val="both"/>
    </w:pPr>
  </w:style>
  <w:style w:type="paragraph" w:customStyle="1" w:styleId="BFTNT">
    <w:name w:val="BF TNT"/>
    <w:basedOn w:val="Normal"/>
    <w:qFormat/>
    <w:pPr>
      <w:numPr>
        <w:numId w:val="3"/>
      </w:numPr>
      <w:spacing w:after="240"/>
      <w:jc w:val="both"/>
    </w:pPr>
  </w:style>
  <w:style w:type="paragraph" w:customStyle="1" w:styleId="BFTNTDouble">
    <w:name w:val="BF TNT Double"/>
    <w:basedOn w:val="Normal"/>
    <w:qFormat/>
    <w:pPr>
      <w:numPr>
        <w:numId w:val="4"/>
      </w:numPr>
      <w:spacing w:line="480" w:lineRule="auto"/>
      <w:jc w:val="both"/>
    </w:pPr>
  </w:style>
  <w:style w:type="character" w:customStyle="1" w:styleId="DocID">
    <w:name w:val="DocID"/>
    <w:basedOn w:val="DefaultParagraphFont"/>
    <w:uiPriority w:val="99"/>
    <w:semiHidden/>
    <w:qFormat/>
    <w:rPr>
      <w:sz w:val="14"/>
    </w:rPr>
  </w:style>
  <w:style w:type="paragraph" w:customStyle="1" w:styleId="TOCPage">
    <w:name w:val="TOC Page"/>
    <w:basedOn w:val="Normal"/>
    <w:semiHidden/>
    <w:qFormat/>
    <w:pPr>
      <w:spacing w:after="240"/>
      <w:jc w:val="right"/>
    </w:pPr>
    <w:rPr>
      <w:b/>
    </w:rPr>
  </w:style>
  <w:style w:type="paragraph" w:styleId="EndnoteText">
    <w:name w:val="endnote text"/>
    <w:basedOn w:val="Normal"/>
    <w:link w:val="EndnoteTextChar"/>
    <w:uiPriority w:val="99"/>
    <w:semiHidden/>
    <w:unhideWhenUsed/>
    <w:pPr>
      <w:spacing w:after="240"/>
      <w:ind w:firstLine="720"/>
    </w:pPr>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FootnoteText">
    <w:name w:val="footnote text"/>
    <w:basedOn w:val="Normal"/>
    <w:link w:val="FootnoteTextChar"/>
    <w:uiPriority w:val="99"/>
    <w:semiHidden/>
    <w:unhideWhenUsed/>
    <w:pPr>
      <w:spacing w:after="240"/>
      <w:ind w:firstLine="720"/>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customStyle="1" w:styleId="Heading1Char">
    <w:name w:val="Heading 1 Char"/>
    <w:basedOn w:val="DefaultParagraphFont"/>
    <w:link w:val="Heading1"/>
    <w:rPr>
      <w:rFonts w:ascii="Times New Roman" w:eastAsiaTheme="majorEastAsia" w:hAnsi="Times New Roman" w:cs="Times New Roman"/>
      <w:bCs/>
      <w:color w:val="000000"/>
      <w:szCs w:val="28"/>
    </w:rPr>
  </w:style>
  <w:style w:type="character" w:customStyle="1" w:styleId="Heading2Char">
    <w:name w:val="Heading 2 Char"/>
    <w:basedOn w:val="DefaultParagraphFont"/>
    <w:link w:val="Heading2"/>
    <w:rPr>
      <w:rFonts w:ascii="Times New Roman" w:eastAsiaTheme="majorEastAsia" w:hAnsi="Times New Roman" w:cs="Times New Roman"/>
      <w:bCs/>
      <w:color w:val="000000"/>
      <w:szCs w:val="26"/>
    </w:rPr>
  </w:style>
  <w:style w:type="character" w:customStyle="1" w:styleId="Heading3Char">
    <w:name w:val="Heading 3 Char"/>
    <w:basedOn w:val="DefaultParagraphFont"/>
    <w:link w:val="Heading3"/>
    <w:semiHidden/>
    <w:rPr>
      <w:rFonts w:ascii="Times New Roman" w:eastAsiaTheme="majorEastAsia" w:hAnsi="Times New Roman" w:cs="Times New Roman"/>
      <w:bCs/>
      <w:color w:val="000000"/>
    </w:rPr>
  </w:style>
  <w:style w:type="character" w:customStyle="1" w:styleId="Heading4Char">
    <w:name w:val="Heading 4 Char"/>
    <w:basedOn w:val="DefaultParagraphFont"/>
    <w:link w:val="Heading4"/>
    <w:semiHidden/>
    <w:rPr>
      <w:rFonts w:ascii="Times New Roman" w:eastAsiaTheme="majorEastAsia" w:hAnsi="Times New Roman" w:cs="Times New Roman"/>
      <w:bCs/>
      <w:iCs/>
      <w:color w:val="000000"/>
    </w:rPr>
  </w:style>
  <w:style w:type="character" w:customStyle="1" w:styleId="Heading5Char">
    <w:name w:val="Heading 5 Char"/>
    <w:basedOn w:val="DefaultParagraphFont"/>
    <w:link w:val="Heading5"/>
    <w:semiHidden/>
    <w:rPr>
      <w:rFonts w:ascii="Times New Roman" w:eastAsiaTheme="majorEastAsia" w:hAnsi="Times New Roman" w:cs="Times New Roman"/>
      <w:color w:val="000000"/>
    </w:rPr>
  </w:style>
  <w:style w:type="character" w:customStyle="1" w:styleId="Heading6Char">
    <w:name w:val="Heading 6 Char"/>
    <w:basedOn w:val="DefaultParagraphFont"/>
    <w:link w:val="Heading6"/>
    <w:semiHidden/>
    <w:rPr>
      <w:rFonts w:ascii="Times New Roman" w:eastAsiaTheme="majorEastAsia" w:hAnsi="Times New Roman" w:cs="Times New Roman"/>
      <w:iCs/>
      <w:color w:val="000000"/>
    </w:rPr>
  </w:style>
  <w:style w:type="character" w:customStyle="1" w:styleId="Heading7Char">
    <w:name w:val="Heading 7 Char"/>
    <w:basedOn w:val="DefaultParagraphFont"/>
    <w:link w:val="Heading7"/>
    <w:semiHidden/>
    <w:rPr>
      <w:rFonts w:ascii="Times New Roman" w:eastAsiaTheme="majorEastAsia" w:hAnsi="Times New Roman" w:cs="Times New Roman"/>
      <w:iCs/>
      <w:color w:val="000000"/>
    </w:rPr>
  </w:style>
  <w:style w:type="character" w:customStyle="1" w:styleId="Heading8Char">
    <w:name w:val="Heading 8 Char"/>
    <w:basedOn w:val="DefaultParagraphFont"/>
    <w:link w:val="Heading8"/>
    <w:semiHidden/>
    <w:rPr>
      <w:rFonts w:ascii="Times New Roman" w:eastAsiaTheme="majorEastAsia" w:hAnsi="Times New Roman" w:cs="Times New Roman"/>
      <w:color w:val="000000"/>
      <w:szCs w:val="20"/>
    </w:rPr>
  </w:style>
  <w:style w:type="character" w:customStyle="1" w:styleId="Heading9Char">
    <w:name w:val="Heading 9 Char"/>
    <w:basedOn w:val="DefaultParagraphFont"/>
    <w:link w:val="Heading9"/>
    <w:semiHidden/>
    <w:rPr>
      <w:rFonts w:ascii="Times New Roman" w:eastAsiaTheme="majorEastAsia" w:hAnsi="Times New Roman" w:cs="Times New Roman"/>
      <w:iCs/>
      <w:color w:val="000000"/>
      <w:szCs w:val="20"/>
    </w:rPr>
  </w:style>
  <w:style w:type="paragraph" w:styleId="Salutation">
    <w:name w:val="Salutation"/>
    <w:basedOn w:val="Normal"/>
    <w:next w:val="Normal"/>
    <w:link w:val="SalutationChar"/>
    <w:uiPriority w:val="99"/>
    <w:semiHidden/>
    <w:unhideWhenUsed/>
    <w:pPr>
      <w:spacing w:after="24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after="240"/>
      <w:ind w:left="4320"/>
    </w:pPr>
  </w:style>
  <w:style w:type="character" w:customStyle="1" w:styleId="SignatureChar">
    <w:name w:val="Signature Char"/>
    <w:basedOn w:val="DefaultParagraphFont"/>
    <w:link w:val="Signature"/>
    <w:uiPriority w:val="99"/>
    <w:semiHidden/>
  </w:style>
  <w:style w:type="paragraph" w:styleId="TOCHeading">
    <w:name w:val="TOC Heading"/>
    <w:basedOn w:val="Normal"/>
    <w:next w:val="TOCPage"/>
    <w:uiPriority w:val="39"/>
    <w:semiHidden/>
    <w:unhideWhenUsed/>
    <w:qFormat/>
    <w:pPr>
      <w:keepNext/>
      <w:spacing w:after="240"/>
      <w:jc w:val="center"/>
    </w:pPr>
    <w:rPr>
      <w:b/>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TOC3">
    <w:name w:val="toc 3"/>
    <w:basedOn w:val="Normal"/>
    <w:next w:val="Normal"/>
    <w:autoRedefine/>
    <w:uiPriority w:val="39"/>
    <w:semiHidden/>
    <w:unhideWhenUsed/>
    <w:pPr>
      <w:spacing w:after="100"/>
      <w:ind w:left="440"/>
    </w:pPr>
  </w:style>
  <w:style w:type="paragraph" w:customStyle="1" w:styleId="CharCharChar">
    <w:name w:val="Char Char Char"/>
    <w:basedOn w:val="Normal"/>
    <w:pPr>
      <w:spacing w:after="160" w:line="240" w:lineRule="exact"/>
    </w:pPr>
    <w:rPr>
      <w:rFonts w:eastAsia="Times New Roman" w:cs="Times New Roman"/>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Jefferson</dc:creator>
  <cp:lastModifiedBy>Anonymous</cp:lastModifiedBy>
  <cp:revision>2</cp:revision>
  <cp:lastPrinted>1900-01-01T06:00:00Z</cp:lastPrinted>
  <dcterms:created xsi:type="dcterms:W3CDTF">2018-05-23T20:53:00Z</dcterms:created>
  <dcterms:modified xsi:type="dcterms:W3CDTF">2018-05-23T20:53:00Z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31453477 v2</vt:lpwstr>
  </property>
  <property fmtid="{D5CDD505-2E9C-101B-9397-08002B2CF9AE}" pid="3" name="DocumentType">
    <vt:lpwstr>pcgBlank</vt:lpwstr>
  </property>
</Properties>
</file>