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1D87F" w14:textId="0B22C293" w:rsidR="00357233" w:rsidRPr="00DC03B5" w:rsidRDefault="5360F793" w:rsidP="00357233">
      <w:pPr>
        <w:pStyle w:val="Header"/>
        <w:tabs>
          <w:tab w:val="right" w:pos="8910"/>
        </w:tabs>
        <w:rPr>
          <w:rFonts w:ascii="Segoe UI Historic" w:hAnsi="Segoe UI Historic" w:cs="Segoe UI Historic"/>
          <w:sz w:val="16"/>
          <w:szCs w:val="16"/>
        </w:rPr>
      </w:pPr>
      <w:r w:rsidRPr="5360F793">
        <w:rPr>
          <w:rFonts w:ascii="Segoe UI Historic" w:hAnsi="Segoe UI Historic" w:cs="Segoe UI Historic"/>
          <w:sz w:val="16"/>
          <w:szCs w:val="16"/>
        </w:rPr>
        <w:t xml:space="preserve">Page </w:t>
      </w:r>
      <w:r w:rsidR="00357233" w:rsidRPr="5360F793">
        <w:rPr>
          <w:rFonts w:ascii="Segoe UI Historic" w:hAnsi="Segoe UI Historic" w:cs="Segoe UI Historic"/>
          <w:noProof/>
          <w:sz w:val="16"/>
          <w:szCs w:val="16"/>
        </w:rPr>
        <w:fldChar w:fldCharType="begin"/>
      </w:r>
      <w:r w:rsidR="00357233" w:rsidRPr="5360F793">
        <w:rPr>
          <w:rFonts w:ascii="Segoe UI Historic" w:hAnsi="Segoe UI Historic" w:cs="Segoe UI Historic"/>
          <w:sz w:val="16"/>
          <w:szCs w:val="16"/>
        </w:rPr>
        <w:instrText xml:space="preserve"> PAGE </w:instrText>
      </w:r>
      <w:r w:rsidR="00357233" w:rsidRPr="5360F793">
        <w:rPr>
          <w:rFonts w:ascii="Segoe UI Historic" w:hAnsi="Segoe UI Historic" w:cs="Segoe UI Historic"/>
          <w:sz w:val="16"/>
          <w:szCs w:val="16"/>
        </w:rPr>
        <w:fldChar w:fldCharType="separate"/>
      </w:r>
      <w:r w:rsidR="00FC14B2">
        <w:rPr>
          <w:rFonts w:ascii="Segoe UI Historic" w:hAnsi="Segoe UI Historic" w:cs="Segoe UI Historic"/>
          <w:noProof/>
          <w:sz w:val="16"/>
          <w:szCs w:val="16"/>
        </w:rPr>
        <w:t>1</w:t>
      </w:r>
      <w:r w:rsidR="00357233" w:rsidRPr="5360F793">
        <w:rPr>
          <w:rFonts w:ascii="Segoe UI Historic" w:hAnsi="Segoe UI Historic" w:cs="Segoe UI Historic"/>
          <w:noProof/>
          <w:sz w:val="16"/>
          <w:szCs w:val="16"/>
        </w:rPr>
        <w:fldChar w:fldCharType="end"/>
      </w:r>
      <w:r w:rsidRPr="5360F793">
        <w:rPr>
          <w:rFonts w:ascii="Segoe UI Historic" w:hAnsi="Segoe UI Historic" w:cs="Segoe UI Historic"/>
          <w:sz w:val="16"/>
          <w:szCs w:val="16"/>
        </w:rPr>
        <w:t xml:space="preserve"> of </w:t>
      </w:r>
      <w:r w:rsidR="00357233" w:rsidRPr="5360F793">
        <w:rPr>
          <w:rFonts w:ascii="Segoe UI Historic" w:hAnsi="Segoe UI Historic" w:cs="Segoe UI Historic"/>
          <w:noProof/>
          <w:sz w:val="16"/>
          <w:szCs w:val="16"/>
        </w:rPr>
        <w:fldChar w:fldCharType="begin"/>
      </w:r>
      <w:r w:rsidR="00357233" w:rsidRPr="5360F793">
        <w:rPr>
          <w:rFonts w:ascii="Segoe UI Historic" w:hAnsi="Segoe UI Historic" w:cs="Segoe UI Historic"/>
          <w:sz w:val="16"/>
          <w:szCs w:val="16"/>
        </w:rPr>
        <w:instrText xml:space="preserve"> NUMPAGES </w:instrText>
      </w:r>
      <w:r w:rsidR="00357233" w:rsidRPr="5360F793">
        <w:rPr>
          <w:rFonts w:ascii="Segoe UI Historic" w:hAnsi="Segoe UI Historic" w:cs="Segoe UI Historic"/>
          <w:sz w:val="16"/>
          <w:szCs w:val="16"/>
        </w:rPr>
        <w:fldChar w:fldCharType="separate"/>
      </w:r>
      <w:r w:rsidR="00FC14B2">
        <w:rPr>
          <w:rFonts w:ascii="Segoe UI Historic" w:hAnsi="Segoe UI Historic" w:cs="Segoe UI Historic"/>
          <w:noProof/>
          <w:sz w:val="16"/>
          <w:szCs w:val="16"/>
        </w:rPr>
        <w:t>2</w:t>
      </w:r>
      <w:r w:rsidR="00357233" w:rsidRPr="5360F793">
        <w:rPr>
          <w:rFonts w:ascii="Segoe UI Historic" w:hAnsi="Segoe UI Historic" w:cs="Segoe UI Historic"/>
          <w:noProof/>
          <w:sz w:val="16"/>
          <w:szCs w:val="16"/>
        </w:rPr>
        <w:fldChar w:fldCharType="end"/>
      </w:r>
      <w:r w:rsidR="00357233">
        <w:tab/>
      </w:r>
      <w:r w:rsidRPr="5360F793">
        <w:rPr>
          <w:rFonts w:ascii="Segoe UI Historic" w:hAnsi="Segoe UI Historic" w:cs="Segoe UI Historic"/>
          <w:sz w:val="16"/>
          <w:szCs w:val="16"/>
        </w:rPr>
        <w:t xml:space="preserve">Informed Consents                                </w:t>
      </w:r>
      <w:r w:rsidR="00357233">
        <w:tab/>
      </w:r>
      <w:r w:rsidRPr="5360F793">
        <w:rPr>
          <w:rFonts w:ascii="Segoe UI Historic" w:hAnsi="Segoe UI Historic" w:cs="Segoe UI Historic"/>
          <w:sz w:val="16"/>
          <w:szCs w:val="16"/>
        </w:rPr>
        <w:t xml:space="preserve">        version </w:t>
      </w:r>
      <w:r w:rsidR="00C8671A">
        <w:rPr>
          <w:rFonts w:ascii="Segoe UI Historic" w:hAnsi="Segoe UI Historic" w:cs="Segoe UI Historic"/>
          <w:sz w:val="16"/>
          <w:szCs w:val="16"/>
        </w:rPr>
        <w:t>8.6</w:t>
      </w:r>
      <w:r w:rsidR="00FC0C25">
        <w:rPr>
          <w:rFonts w:ascii="Segoe UI Historic" w:hAnsi="Segoe UI Historic" w:cs="Segoe UI Historic"/>
          <w:sz w:val="16"/>
          <w:szCs w:val="16"/>
        </w:rPr>
        <w:t>.</w:t>
      </w:r>
      <w:r w:rsidRPr="5360F793">
        <w:rPr>
          <w:rFonts w:ascii="Segoe UI Historic" w:hAnsi="Segoe UI Historic" w:cs="Segoe UI Historic"/>
          <w:sz w:val="16"/>
          <w:szCs w:val="16"/>
        </w:rPr>
        <w:t>202</w:t>
      </w:r>
      <w:r w:rsidR="00D637D3">
        <w:rPr>
          <w:rFonts w:ascii="Segoe UI Historic" w:hAnsi="Segoe UI Historic" w:cs="Segoe UI Historic"/>
          <w:sz w:val="16"/>
          <w:szCs w:val="16"/>
        </w:rPr>
        <w:t>2</w:t>
      </w:r>
    </w:p>
    <w:p w14:paraId="0CCB5569" w14:textId="77777777" w:rsidR="00357233" w:rsidRPr="00DC03B5" w:rsidRDefault="00357233">
      <w:pPr>
        <w:rPr>
          <w:rFonts w:ascii="Segoe UI Historic" w:hAnsi="Segoe UI Historic" w:cs="Segoe UI Historic"/>
          <w:b/>
          <w:color w:val="7B7B7B" w:themeColor="accent3" w:themeShade="BF"/>
          <w:sz w:val="36"/>
        </w:rPr>
      </w:pPr>
    </w:p>
    <w:p w14:paraId="2E35FD5D" w14:textId="684CC09A" w:rsidR="006A3BFB" w:rsidRPr="00FC14B2" w:rsidRDefault="00786742">
      <w:pPr>
        <w:rPr>
          <w:rFonts w:ascii="Segoe UI Historic" w:hAnsi="Segoe UI Historic" w:cs="Segoe UI Historic"/>
          <w:b/>
          <w:color w:val="2F5496" w:themeColor="accent5" w:themeShade="BF"/>
          <w:sz w:val="28"/>
          <w:szCs w:val="21"/>
        </w:rPr>
      </w:pPr>
      <w:r w:rsidRPr="00FC14B2">
        <w:rPr>
          <w:rFonts w:ascii="Segoe UI Historic" w:hAnsi="Segoe UI Historic" w:cs="Segoe UI Historic"/>
          <w:b/>
          <w:color w:val="2F5496" w:themeColor="accent5" w:themeShade="BF"/>
          <w:sz w:val="28"/>
          <w:szCs w:val="21"/>
        </w:rPr>
        <w:t>Release Notes</w:t>
      </w:r>
      <w:r w:rsidR="00FC14B2" w:rsidRPr="00FC14B2">
        <w:rPr>
          <w:rFonts w:ascii="Segoe UI Historic" w:hAnsi="Segoe UI Historic" w:cs="Segoe UI Historic"/>
          <w:b/>
          <w:color w:val="2F5496" w:themeColor="accent5" w:themeShade="BF"/>
          <w:sz w:val="28"/>
          <w:szCs w:val="21"/>
        </w:rPr>
        <w:t xml:space="preserve"> for 2022 Update of SART Informed Consents</w:t>
      </w:r>
    </w:p>
    <w:p w14:paraId="73F6368C" w14:textId="77777777" w:rsidR="00C8671A" w:rsidRDefault="00C8671A" w:rsidP="00C8671A">
      <w:pPr>
        <w:rPr>
          <w:rFonts w:asciiTheme="majorHAnsi" w:eastAsia="Times New Roman" w:hAnsiTheme="majorHAnsi" w:cstheme="majorHAnsi"/>
          <w:b/>
          <w:bCs/>
          <w:color w:val="000000"/>
          <w:sz w:val="20"/>
          <w:szCs w:val="20"/>
        </w:rPr>
      </w:pPr>
    </w:p>
    <w:p w14:paraId="26B9EDDB" w14:textId="4B35A3BA" w:rsidR="00C8671A" w:rsidRPr="00C8671A" w:rsidRDefault="00C8671A" w:rsidP="00C8671A">
      <w:pPr>
        <w:rPr>
          <w:rFonts w:asciiTheme="majorHAnsi" w:eastAsia="Times New Roman" w:hAnsiTheme="majorHAnsi" w:cstheme="majorHAnsi"/>
          <w:b/>
          <w:bCs/>
          <w:color w:val="000000"/>
          <w:sz w:val="20"/>
          <w:szCs w:val="20"/>
        </w:rPr>
      </w:pPr>
      <w:r w:rsidRPr="00116A25">
        <w:rPr>
          <w:rFonts w:asciiTheme="majorHAnsi" w:eastAsia="Times New Roman" w:hAnsiTheme="majorHAnsi" w:cstheme="majorHAnsi"/>
          <w:b/>
          <w:bCs/>
          <w:color w:val="000000"/>
          <w:sz w:val="20"/>
          <w:szCs w:val="20"/>
        </w:rPr>
        <w:t>These template documents were revised before the US Supreme Court decision in </w:t>
      </w:r>
      <w:r w:rsidRPr="00116A25">
        <w:rPr>
          <w:rFonts w:asciiTheme="majorHAnsi" w:eastAsia="Times New Roman" w:hAnsiTheme="majorHAnsi" w:cstheme="majorHAnsi"/>
          <w:b/>
          <w:bCs/>
          <w:i/>
          <w:iCs/>
          <w:color w:val="000000"/>
          <w:sz w:val="20"/>
          <w:szCs w:val="20"/>
        </w:rPr>
        <w:t>Dobbs v. Jackson</w:t>
      </w:r>
      <w:r w:rsidRPr="00116A25">
        <w:rPr>
          <w:rFonts w:asciiTheme="majorHAnsi" w:eastAsia="Times New Roman" w:hAnsiTheme="majorHAnsi" w:cstheme="majorHAnsi"/>
          <w:b/>
          <w:bCs/>
          <w:color w:val="000000"/>
          <w:sz w:val="20"/>
          <w:szCs w:val="20"/>
        </w:rPr>
        <w:t> (which repealed Roe v. Wade), and therefore, SART has not reviewed the template documents and did not make any changes based on the </w:t>
      </w:r>
      <w:r w:rsidRPr="00116A25">
        <w:rPr>
          <w:rFonts w:asciiTheme="majorHAnsi" w:eastAsia="Times New Roman" w:hAnsiTheme="majorHAnsi" w:cstheme="majorHAnsi"/>
          <w:b/>
          <w:bCs/>
          <w:i/>
          <w:iCs/>
          <w:color w:val="000000"/>
          <w:sz w:val="20"/>
          <w:szCs w:val="20"/>
        </w:rPr>
        <w:t>Dobbs</w:t>
      </w:r>
      <w:r w:rsidRPr="00116A25">
        <w:rPr>
          <w:rFonts w:asciiTheme="majorHAnsi" w:eastAsia="Times New Roman" w:hAnsiTheme="majorHAnsi" w:cstheme="majorHAnsi"/>
          <w:b/>
          <w:bCs/>
          <w:color w:val="000000"/>
          <w:sz w:val="20"/>
          <w:szCs w:val="20"/>
        </w:rPr>
        <w:t xml:space="preserve"> decision. SART strongly recommends that before any SART template document is put into use in a </w:t>
      </w:r>
      <w:proofErr w:type="gramStart"/>
      <w:r w:rsidRPr="00116A25">
        <w:rPr>
          <w:rFonts w:asciiTheme="majorHAnsi" w:eastAsia="Times New Roman" w:hAnsiTheme="majorHAnsi" w:cstheme="majorHAnsi"/>
          <w:b/>
          <w:bCs/>
          <w:color w:val="000000"/>
          <w:sz w:val="20"/>
          <w:szCs w:val="20"/>
        </w:rPr>
        <w:t>Member's</w:t>
      </w:r>
      <w:proofErr w:type="gramEnd"/>
      <w:r w:rsidRPr="00116A25">
        <w:rPr>
          <w:rFonts w:asciiTheme="majorHAnsi" w:eastAsia="Times New Roman" w:hAnsiTheme="majorHAnsi" w:cstheme="majorHAnsi"/>
          <w:b/>
          <w:bCs/>
          <w:color w:val="000000"/>
          <w:sz w:val="20"/>
          <w:szCs w:val="20"/>
        </w:rPr>
        <w:t xml:space="preserve"> practice, the document should be reviewed by the Member's local legal counsel to ensure that the language conforms to current federal, state and local laws as these may have recently changed or are in the process of being changed.</w:t>
      </w:r>
    </w:p>
    <w:p w14:paraId="3C122746" w14:textId="6DF3380B" w:rsidR="00C8671A" w:rsidRPr="00C8671A" w:rsidRDefault="008C364A" w:rsidP="00C8671A">
      <w:pPr>
        <w:pStyle w:val="NormalWeb"/>
        <w:rPr>
          <w:rFonts w:ascii="Segoe UI Historic" w:hAnsi="Segoe UI Historic" w:cs="Segoe UI Historic"/>
          <w:i/>
          <w:iCs/>
          <w:sz w:val="18"/>
          <w:szCs w:val="18"/>
        </w:rPr>
      </w:pPr>
      <w:r w:rsidRPr="00FB7DAD">
        <w:rPr>
          <w:rFonts w:ascii="Segoe UI Historic" w:hAnsi="Segoe UI Historic" w:cs="Segoe UI Historic"/>
          <w:i/>
          <w:iCs/>
          <w:sz w:val="18"/>
          <w:szCs w:val="18"/>
        </w:rPr>
        <w:t xml:space="preserve">Please note that </w:t>
      </w:r>
      <w:r w:rsidR="00FB7DAD" w:rsidRPr="00FB7DAD">
        <w:rPr>
          <w:rFonts w:ascii="Segoe UI Historic" w:hAnsi="Segoe UI Historic" w:cs="Segoe UI Historic"/>
          <w:i/>
          <w:iCs/>
          <w:sz w:val="18"/>
          <w:szCs w:val="18"/>
        </w:rPr>
        <w:t xml:space="preserve">full informed consent </w:t>
      </w:r>
      <w:r w:rsidRPr="00FB7DAD">
        <w:rPr>
          <w:rFonts w:ascii="Segoe UI Historic" w:hAnsi="Segoe UI Historic" w:cs="Segoe UI Historic"/>
          <w:i/>
          <w:iCs/>
          <w:sz w:val="18"/>
          <w:szCs w:val="18"/>
        </w:rPr>
        <w:t>includ</w:t>
      </w:r>
      <w:r w:rsidR="00FB7DAD" w:rsidRPr="00FB7DAD">
        <w:rPr>
          <w:rFonts w:ascii="Segoe UI Historic" w:hAnsi="Segoe UI Historic" w:cs="Segoe UI Historic"/>
          <w:i/>
          <w:iCs/>
          <w:sz w:val="18"/>
          <w:szCs w:val="18"/>
        </w:rPr>
        <w:t>es</w:t>
      </w:r>
      <w:r w:rsidRPr="00FB7DAD">
        <w:rPr>
          <w:rFonts w:ascii="Segoe UI Historic" w:hAnsi="Segoe UI Historic" w:cs="Segoe UI Historic"/>
          <w:i/>
          <w:iCs/>
          <w:sz w:val="18"/>
          <w:szCs w:val="18"/>
        </w:rPr>
        <w:t xml:space="preserve"> information about facility policies that may be important to patients in making decisions about their care.  Education is an important prerequisite to informed consent but is not a substitute for it.  Informed consent for clinical care typically is a process in which the patient is supported in developing understanding of the medical options (including risks, benefits, and alternatives) and coming to a voluntary and autonomous decision.</w:t>
      </w:r>
      <w:r w:rsidRPr="00FB7DAD">
        <w:rPr>
          <w:rFonts w:ascii="CIDFont+F5" w:hAnsi="CIDFont+F5"/>
          <w:i/>
          <w:iCs/>
          <w:sz w:val="18"/>
          <w:szCs w:val="20"/>
        </w:rPr>
        <w:t xml:space="preserve">  </w:t>
      </w:r>
      <w:r w:rsidRPr="008C364A">
        <w:rPr>
          <w:rFonts w:ascii="Segoe UI Historic" w:hAnsi="Segoe UI Historic" w:cs="Segoe UI Historic"/>
          <w:i/>
          <w:iCs/>
          <w:sz w:val="18"/>
          <w:szCs w:val="18"/>
        </w:rPr>
        <w:t>Best practices for the process of informed consent include a model of shared decision-making that includes: 1) ensuring the patient understands the medical condition; 2) presenting accurate and unbiased the risks, benefits, expected outcomes, and alternatives of the proposed intervention including no treatment; 3) eliciting the patient's values; 4) considering how the available options may or may not realize these values.</w:t>
      </w:r>
      <w:r w:rsidRPr="00FB7DAD">
        <w:rPr>
          <w:rFonts w:ascii="Segoe UI Historic" w:hAnsi="Segoe UI Historic" w:cs="Segoe UI Historic"/>
          <w:i/>
          <w:iCs/>
          <w:sz w:val="18"/>
          <w:szCs w:val="18"/>
        </w:rPr>
        <w:t xml:space="preserve">  </w:t>
      </w:r>
      <w:r w:rsidRPr="008C364A">
        <w:rPr>
          <w:rFonts w:ascii="Segoe UI Historic" w:hAnsi="Segoe UI Historic" w:cs="Segoe UI Historic"/>
          <w:i/>
          <w:iCs/>
          <w:sz w:val="18"/>
          <w:szCs w:val="18"/>
        </w:rPr>
        <w:t>Additional efforts may be needed to ensure informed consent when patients are in stressful situations; when they may be subject to pressures from partners or family; when they lack experience with what they may undergo (such as pregnancy or childbirth); when the risks, benefits, and processes of care are difficult to explain and understand; when their first language is not English; or when there are barriers which may impact the ability of the patient to provide fully informed consent</w:t>
      </w:r>
      <w:r w:rsidR="00FB7DAD">
        <w:rPr>
          <w:rFonts w:ascii="Segoe UI Historic" w:hAnsi="Segoe UI Historic" w:cs="Segoe UI Historic"/>
          <w:i/>
          <w:iCs/>
          <w:sz w:val="18"/>
          <w:szCs w:val="18"/>
        </w:rPr>
        <w:t xml:space="preserve"> [from ASRM Ethics Committee document on Informed Consent, 2022]</w:t>
      </w:r>
      <w:r w:rsidRPr="008C364A">
        <w:rPr>
          <w:rFonts w:ascii="Segoe UI Historic" w:hAnsi="Segoe UI Historic" w:cs="Segoe UI Historic"/>
          <w:i/>
          <w:iCs/>
          <w:sz w:val="18"/>
          <w:szCs w:val="18"/>
        </w:rPr>
        <w:t xml:space="preserve"> </w:t>
      </w:r>
    </w:p>
    <w:p w14:paraId="72E12CEB" w14:textId="77777777" w:rsidR="008C364A" w:rsidRDefault="008C364A" w:rsidP="008C364A">
      <w:pPr>
        <w:rPr>
          <w:rFonts w:ascii="Segoe UI Historic" w:hAnsi="Segoe UI Historic" w:cs="Segoe UI Historic"/>
          <w:sz w:val="21"/>
          <w:szCs w:val="21"/>
        </w:rPr>
      </w:pPr>
      <w:r w:rsidRPr="004251BC">
        <w:rPr>
          <w:rFonts w:ascii="Segoe UI Historic" w:hAnsi="Segoe UI Historic" w:cs="Segoe UI Historic"/>
          <w:sz w:val="21"/>
          <w:szCs w:val="21"/>
        </w:rPr>
        <w:t>This is the fourth version of model ART consents being offered to members.</w:t>
      </w:r>
    </w:p>
    <w:p w14:paraId="692973F0" w14:textId="77777777" w:rsidR="008C364A" w:rsidRDefault="008C364A">
      <w:pPr>
        <w:rPr>
          <w:rFonts w:ascii="Segoe UI Historic" w:hAnsi="Segoe UI Historic" w:cs="Segoe UI Historic"/>
          <w:sz w:val="21"/>
          <w:szCs w:val="21"/>
        </w:rPr>
      </w:pPr>
    </w:p>
    <w:p w14:paraId="51316F8B" w14:textId="43853AB1" w:rsidR="00C2025E" w:rsidRPr="004251BC" w:rsidRDefault="00F86B3B">
      <w:pPr>
        <w:rPr>
          <w:rFonts w:ascii="Segoe UI Historic" w:hAnsi="Segoe UI Historic" w:cs="Segoe UI Historic"/>
          <w:sz w:val="21"/>
          <w:szCs w:val="21"/>
        </w:rPr>
      </w:pPr>
      <w:r w:rsidRPr="004251BC">
        <w:rPr>
          <w:rFonts w:ascii="Segoe UI Historic" w:hAnsi="Segoe UI Historic" w:cs="Segoe UI Historic"/>
          <w:sz w:val="21"/>
          <w:szCs w:val="21"/>
        </w:rPr>
        <w:t xml:space="preserve">The goal </w:t>
      </w:r>
      <w:r w:rsidR="00DB53CE" w:rsidRPr="004251BC">
        <w:rPr>
          <w:rFonts w:ascii="Segoe UI Historic" w:hAnsi="Segoe UI Historic" w:cs="Segoe UI Historic"/>
          <w:sz w:val="21"/>
          <w:szCs w:val="21"/>
        </w:rPr>
        <w:t xml:space="preserve">was </w:t>
      </w:r>
      <w:r w:rsidR="00C2025E" w:rsidRPr="004251BC">
        <w:rPr>
          <w:rFonts w:ascii="Segoe UI Historic" w:hAnsi="Segoe UI Historic" w:cs="Segoe UI Historic"/>
          <w:sz w:val="21"/>
          <w:szCs w:val="21"/>
        </w:rPr>
        <w:t>to simplify and shorten the documents where possible</w:t>
      </w:r>
      <w:r w:rsidR="00DB53CE" w:rsidRPr="004251BC">
        <w:rPr>
          <w:rFonts w:ascii="Segoe UI Historic" w:hAnsi="Segoe UI Historic" w:cs="Segoe UI Historic"/>
          <w:sz w:val="21"/>
          <w:szCs w:val="21"/>
        </w:rPr>
        <w:t xml:space="preserve"> and</w:t>
      </w:r>
      <w:r w:rsidR="00C2025E" w:rsidRPr="004251BC">
        <w:rPr>
          <w:rFonts w:ascii="Segoe UI Historic" w:hAnsi="Segoe UI Historic" w:cs="Segoe UI Historic"/>
          <w:sz w:val="21"/>
          <w:szCs w:val="21"/>
        </w:rPr>
        <w:t xml:space="preserve"> update t</w:t>
      </w:r>
      <w:r w:rsidR="00DB53CE" w:rsidRPr="004251BC">
        <w:rPr>
          <w:rFonts w:ascii="Segoe UI Historic" w:hAnsi="Segoe UI Historic" w:cs="Segoe UI Historic"/>
          <w:sz w:val="21"/>
          <w:szCs w:val="21"/>
        </w:rPr>
        <w:t xml:space="preserve">hem to include </w:t>
      </w:r>
      <w:r w:rsidR="00294462" w:rsidRPr="004251BC">
        <w:rPr>
          <w:rFonts w:ascii="Segoe UI Historic" w:hAnsi="Segoe UI Historic" w:cs="Segoe UI Historic"/>
          <w:sz w:val="21"/>
          <w:szCs w:val="21"/>
        </w:rPr>
        <w:t>risk</w:t>
      </w:r>
      <w:r w:rsidR="00DB53CE" w:rsidRPr="004251BC">
        <w:rPr>
          <w:rFonts w:ascii="Segoe UI Historic" w:hAnsi="Segoe UI Historic" w:cs="Segoe UI Historic"/>
          <w:sz w:val="21"/>
          <w:szCs w:val="21"/>
        </w:rPr>
        <w:t>s of cryopreservation</w:t>
      </w:r>
      <w:r w:rsidR="00AF0C38" w:rsidRPr="004251BC">
        <w:rPr>
          <w:rFonts w:ascii="Segoe UI Historic" w:hAnsi="Segoe UI Historic" w:cs="Segoe UI Historic"/>
          <w:sz w:val="21"/>
          <w:szCs w:val="21"/>
        </w:rPr>
        <w:t xml:space="preserve"> (see text box below)</w:t>
      </w:r>
      <w:r w:rsidR="00294462" w:rsidRPr="004251BC">
        <w:rPr>
          <w:rFonts w:ascii="Segoe UI Historic" w:hAnsi="Segoe UI Historic" w:cs="Segoe UI Historic"/>
          <w:sz w:val="21"/>
          <w:szCs w:val="21"/>
        </w:rPr>
        <w:t>.  In addition,</w:t>
      </w:r>
      <w:r w:rsidRPr="004251BC">
        <w:rPr>
          <w:rFonts w:ascii="Segoe UI Historic" w:hAnsi="Segoe UI Historic" w:cs="Segoe UI Historic"/>
          <w:sz w:val="21"/>
          <w:szCs w:val="21"/>
        </w:rPr>
        <w:t xml:space="preserve"> certain new documents have been added.  The current list is:</w:t>
      </w:r>
    </w:p>
    <w:p w14:paraId="5331BD63" w14:textId="77777777" w:rsidR="00F86B3B" w:rsidRPr="004251BC" w:rsidRDefault="00F86B3B">
      <w:pPr>
        <w:rPr>
          <w:rFonts w:ascii="Segoe UI Historic" w:hAnsi="Segoe UI Historic" w:cs="Segoe UI Historic"/>
          <w:sz w:val="21"/>
          <w:szCs w:val="21"/>
        </w:rPr>
      </w:pPr>
    </w:p>
    <w:p w14:paraId="0A33B3D5" w14:textId="38FF0990" w:rsidR="00294462" w:rsidRPr="004251BC" w:rsidRDefault="00294462" w:rsidP="00294462">
      <w:pPr>
        <w:pStyle w:val="ListParagraph"/>
        <w:numPr>
          <w:ilvl w:val="0"/>
          <w:numId w:val="2"/>
        </w:numPr>
        <w:rPr>
          <w:rFonts w:ascii="Segoe UI Historic" w:hAnsi="Segoe UI Historic" w:cs="Segoe UI Historic"/>
          <w:sz w:val="21"/>
          <w:szCs w:val="21"/>
        </w:rPr>
      </w:pPr>
      <w:r w:rsidRPr="004251BC">
        <w:rPr>
          <w:rFonts w:ascii="Segoe UI Historic" w:hAnsi="Segoe UI Historic" w:cs="Segoe UI Historic"/>
          <w:sz w:val="21"/>
          <w:szCs w:val="21"/>
        </w:rPr>
        <w:t>SART Boarding Pass</w:t>
      </w:r>
    </w:p>
    <w:p w14:paraId="45D86761" w14:textId="1D25DE26" w:rsidR="00F86B3B" w:rsidRPr="004251BC" w:rsidRDefault="00F86B3B" w:rsidP="00F86B3B">
      <w:pPr>
        <w:pStyle w:val="ListParagraph"/>
        <w:numPr>
          <w:ilvl w:val="0"/>
          <w:numId w:val="2"/>
        </w:numPr>
        <w:rPr>
          <w:rFonts w:ascii="Segoe UI Historic" w:hAnsi="Segoe UI Historic" w:cs="Segoe UI Historic"/>
          <w:sz w:val="21"/>
          <w:szCs w:val="21"/>
        </w:rPr>
      </w:pPr>
      <w:r w:rsidRPr="004251BC">
        <w:rPr>
          <w:rFonts w:ascii="Segoe UI Historic" w:hAnsi="Segoe UI Historic" w:cs="Segoe UI Historic"/>
          <w:sz w:val="21"/>
          <w:szCs w:val="21"/>
        </w:rPr>
        <w:t>In Vitro Fertilization</w:t>
      </w:r>
      <w:r w:rsidR="00692FA4">
        <w:rPr>
          <w:rFonts w:ascii="Segoe UI Historic" w:hAnsi="Segoe UI Historic" w:cs="Segoe UI Historic"/>
          <w:sz w:val="21"/>
          <w:szCs w:val="21"/>
        </w:rPr>
        <w:t xml:space="preserve"> (option of vaginal culture)</w:t>
      </w:r>
    </w:p>
    <w:p w14:paraId="2F3B91F0" w14:textId="06D177C1" w:rsidR="00F86B3B" w:rsidRPr="004251BC" w:rsidRDefault="00F86B3B" w:rsidP="00294462">
      <w:pPr>
        <w:pStyle w:val="ListParagraph"/>
        <w:numPr>
          <w:ilvl w:val="0"/>
          <w:numId w:val="2"/>
        </w:numPr>
        <w:rPr>
          <w:rFonts w:ascii="Segoe UI Historic" w:hAnsi="Segoe UI Historic" w:cs="Segoe UI Historic"/>
          <w:sz w:val="21"/>
          <w:szCs w:val="21"/>
        </w:rPr>
      </w:pPr>
      <w:r w:rsidRPr="004251BC">
        <w:rPr>
          <w:rFonts w:ascii="Segoe UI Historic" w:hAnsi="Segoe UI Historic" w:cs="Segoe UI Historic"/>
          <w:sz w:val="21"/>
          <w:szCs w:val="21"/>
        </w:rPr>
        <w:t>D</w:t>
      </w:r>
      <w:r w:rsidR="00DB53CE" w:rsidRPr="004251BC">
        <w:rPr>
          <w:rFonts w:ascii="Segoe UI Historic" w:hAnsi="Segoe UI Historic" w:cs="Segoe UI Historic"/>
          <w:sz w:val="21"/>
          <w:szCs w:val="21"/>
        </w:rPr>
        <w:t>onation of Eggs</w:t>
      </w:r>
    </w:p>
    <w:p w14:paraId="306E72E0" w14:textId="0154DB5E" w:rsidR="00F86B3B" w:rsidRPr="004251BC" w:rsidRDefault="00DB53CE" w:rsidP="00DB53CE">
      <w:pPr>
        <w:pStyle w:val="ListParagraph"/>
        <w:numPr>
          <w:ilvl w:val="0"/>
          <w:numId w:val="2"/>
        </w:numPr>
        <w:rPr>
          <w:rFonts w:ascii="Segoe UI Historic" w:hAnsi="Segoe UI Historic" w:cs="Segoe UI Historic"/>
          <w:sz w:val="21"/>
          <w:szCs w:val="21"/>
        </w:rPr>
      </w:pPr>
      <w:r w:rsidRPr="004251BC">
        <w:rPr>
          <w:rFonts w:ascii="Segoe UI Historic" w:hAnsi="Segoe UI Historic" w:cs="Segoe UI Historic"/>
          <w:sz w:val="21"/>
          <w:szCs w:val="21"/>
        </w:rPr>
        <w:t>Recipients of Donor Eggs</w:t>
      </w:r>
    </w:p>
    <w:p w14:paraId="7CD546F7" w14:textId="08A8809B" w:rsidR="00F86B3B" w:rsidRPr="004251BC" w:rsidRDefault="00F86B3B" w:rsidP="00F86B3B">
      <w:pPr>
        <w:pStyle w:val="ListParagraph"/>
        <w:numPr>
          <w:ilvl w:val="0"/>
          <w:numId w:val="2"/>
        </w:numPr>
        <w:rPr>
          <w:rFonts w:ascii="Segoe UI Historic" w:hAnsi="Segoe UI Historic" w:cs="Segoe UI Historic"/>
          <w:sz w:val="21"/>
          <w:szCs w:val="21"/>
        </w:rPr>
      </w:pPr>
      <w:r w:rsidRPr="004251BC">
        <w:rPr>
          <w:rFonts w:ascii="Segoe UI Historic" w:hAnsi="Segoe UI Historic" w:cs="Segoe UI Historic"/>
          <w:sz w:val="21"/>
          <w:szCs w:val="21"/>
        </w:rPr>
        <w:t>Recipients of Donor E</w:t>
      </w:r>
      <w:r w:rsidR="00DB53CE" w:rsidRPr="004251BC">
        <w:rPr>
          <w:rFonts w:ascii="Segoe UI Historic" w:hAnsi="Segoe UI Historic" w:cs="Segoe UI Historic"/>
          <w:sz w:val="21"/>
          <w:szCs w:val="21"/>
        </w:rPr>
        <w:t>mbryos</w:t>
      </w:r>
    </w:p>
    <w:p w14:paraId="52EC275F" w14:textId="58442BF5" w:rsidR="00294462" w:rsidRPr="004251BC" w:rsidRDefault="00F86B3B" w:rsidP="00DB53CE">
      <w:pPr>
        <w:pStyle w:val="ListParagraph"/>
        <w:numPr>
          <w:ilvl w:val="0"/>
          <w:numId w:val="2"/>
        </w:numPr>
        <w:rPr>
          <w:rFonts w:ascii="Segoe UI Historic" w:hAnsi="Segoe UI Historic" w:cs="Segoe UI Historic"/>
          <w:sz w:val="21"/>
          <w:szCs w:val="21"/>
        </w:rPr>
      </w:pPr>
      <w:r w:rsidRPr="004251BC">
        <w:rPr>
          <w:rFonts w:ascii="Segoe UI Historic" w:hAnsi="Segoe UI Historic" w:cs="Segoe UI Historic"/>
          <w:sz w:val="21"/>
          <w:szCs w:val="21"/>
        </w:rPr>
        <w:t>Gestational Carriers / I</w:t>
      </w:r>
      <w:r w:rsidR="00DB53CE" w:rsidRPr="004251BC">
        <w:rPr>
          <w:rFonts w:ascii="Segoe UI Historic" w:hAnsi="Segoe UI Historic" w:cs="Segoe UI Historic"/>
          <w:sz w:val="21"/>
          <w:szCs w:val="21"/>
        </w:rPr>
        <w:t xml:space="preserve">ntended </w:t>
      </w:r>
      <w:r w:rsidRPr="004251BC">
        <w:rPr>
          <w:rFonts w:ascii="Segoe UI Historic" w:hAnsi="Segoe UI Historic" w:cs="Segoe UI Historic"/>
          <w:sz w:val="21"/>
          <w:szCs w:val="21"/>
        </w:rPr>
        <w:t>P</w:t>
      </w:r>
      <w:r w:rsidR="00DB53CE" w:rsidRPr="004251BC">
        <w:rPr>
          <w:rFonts w:ascii="Segoe UI Historic" w:hAnsi="Segoe UI Historic" w:cs="Segoe UI Historic"/>
          <w:sz w:val="21"/>
          <w:szCs w:val="21"/>
        </w:rPr>
        <w:t>arent</w:t>
      </w:r>
      <w:r w:rsidRPr="004251BC">
        <w:rPr>
          <w:rFonts w:ascii="Segoe UI Historic" w:hAnsi="Segoe UI Historic" w:cs="Segoe UI Historic"/>
          <w:sz w:val="21"/>
          <w:szCs w:val="21"/>
        </w:rPr>
        <w:t xml:space="preserve"> Info</w:t>
      </w:r>
    </w:p>
    <w:p w14:paraId="6BD71E80" w14:textId="4A97BD4B" w:rsidR="00DB53CE" w:rsidRPr="004251BC" w:rsidRDefault="5360F793" w:rsidP="00294462">
      <w:pPr>
        <w:pStyle w:val="ListParagraph"/>
        <w:numPr>
          <w:ilvl w:val="0"/>
          <w:numId w:val="2"/>
        </w:numPr>
        <w:rPr>
          <w:rFonts w:ascii="Segoe UI Historic" w:hAnsi="Segoe UI Historic" w:cs="Segoe UI Historic"/>
          <w:sz w:val="21"/>
          <w:szCs w:val="21"/>
        </w:rPr>
      </w:pPr>
      <w:r w:rsidRPr="004251BC">
        <w:rPr>
          <w:rFonts w:ascii="Segoe UI Historic" w:hAnsi="Segoe UI Historic" w:cs="Segoe UI Historic"/>
          <w:sz w:val="21"/>
          <w:szCs w:val="21"/>
        </w:rPr>
        <w:t xml:space="preserve">Embryo Disposition (for couples and </w:t>
      </w:r>
      <w:r w:rsidRPr="00FC14B2">
        <w:rPr>
          <w:rFonts w:ascii="Segoe UI Historic" w:hAnsi="Segoe UI Historic" w:cs="Segoe UI Historic"/>
          <w:sz w:val="21"/>
          <w:szCs w:val="21"/>
        </w:rPr>
        <w:t>single IPs</w:t>
      </w:r>
      <w:r w:rsidRPr="004251BC">
        <w:rPr>
          <w:rFonts w:ascii="Segoe UI Historic" w:hAnsi="Segoe UI Historic" w:cs="Segoe UI Historic"/>
          <w:sz w:val="21"/>
          <w:szCs w:val="21"/>
        </w:rPr>
        <w:t>)</w:t>
      </w:r>
    </w:p>
    <w:p w14:paraId="0675E77B" w14:textId="00E6CC87" w:rsidR="00DB53CE" w:rsidRPr="004251BC" w:rsidRDefault="00DB53CE" w:rsidP="00DB53CE">
      <w:pPr>
        <w:pStyle w:val="ListParagraph"/>
        <w:numPr>
          <w:ilvl w:val="0"/>
          <w:numId w:val="2"/>
        </w:numPr>
        <w:rPr>
          <w:rFonts w:ascii="Segoe UI Historic" w:hAnsi="Segoe UI Historic" w:cs="Segoe UI Historic"/>
          <w:sz w:val="21"/>
          <w:szCs w:val="21"/>
        </w:rPr>
      </w:pPr>
      <w:r w:rsidRPr="004251BC">
        <w:rPr>
          <w:rFonts w:ascii="Segoe UI Historic" w:hAnsi="Segoe UI Historic" w:cs="Segoe UI Historic"/>
          <w:sz w:val="21"/>
          <w:szCs w:val="21"/>
        </w:rPr>
        <w:t xml:space="preserve">Egg </w:t>
      </w:r>
      <w:r w:rsidR="00EB09A7" w:rsidRPr="004251BC">
        <w:rPr>
          <w:rFonts w:ascii="Segoe UI Historic" w:hAnsi="Segoe UI Historic" w:cs="Segoe UI Historic"/>
          <w:sz w:val="21"/>
          <w:szCs w:val="21"/>
        </w:rPr>
        <w:t>Freezing</w:t>
      </w:r>
      <w:r w:rsidRPr="004251BC">
        <w:rPr>
          <w:rFonts w:ascii="Segoe UI Historic" w:hAnsi="Segoe UI Historic" w:cs="Segoe UI Historic"/>
          <w:sz w:val="21"/>
          <w:szCs w:val="21"/>
        </w:rPr>
        <w:t xml:space="preserve"> risks and disposition</w:t>
      </w:r>
    </w:p>
    <w:p w14:paraId="6E4D48E0" w14:textId="72E15B31" w:rsidR="00DB53CE" w:rsidRPr="004251BC" w:rsidRDefault="00DB53CE" w:rsidP="00DB53CE">
      <w:pPr>
        <w:pStyle w:val="ListParagraph"/>
        <w:numPr>
          <w:ilvl w:val="0"/>
          <w:numId w:val="2"/>
        </w:numPr>
        <w:rPr>
          <w:rFonts w:ascii="Segoe UI Historic" w:hAnsi="Segoe UI Historic" w:cs="Segoe UI Historic"/>
          <w:sz w:val="21"/>
          <w:szCs w:val="21"/>
        </w:rPr>
      </w:pPr>
      <w:r w:rsidRPr="004251BC">
        <w:rPr>
          <w:rFonts w:ascii="Segoe UI Historic" w:hAnsi="Segoe UI Historic" w:cs="Segoe UI Historic"/>
          <w:sz w:val="21"/>
          <w:szCs w:val="21"/>
        </w:rPr>
        <w:t>Donation of Embryos</w:t>
      </w:r>
    </w:p>
    <w:p w14:paraId="4E35157D" w14:textId="4A74497B" w:rsidR="00C2025E" w:rsidRPr="004251BC" w:rsidRDefault="00357233" w:rsidP="0029462F">
      <w:pPr>
        <w:pStyle w:val="ListParagraph"/>
        <w:numPr>
          <w:ilvl w:val="0"/>
          <w:numId w:val="2"/>
        </w:numPr>
        <w:rPr>
          <w:rFonts w:ascii="Segoe UI Historic" w:hAnsi="Segoe UI Historic" w:cs="Segoe UI Historic"/>
          <w:sz w:val="21"/>
          <w:szCs w:val="21"/>
        </w:rPr>
      </w:pPr>
      <w:r w:rsidRPr="004251BC">
        <w:rPr>
          <w:rFonts w:ascii="Segoe UI Historic" w:hAnsi="Segoe UI Historic" w:cs="Segoe UI Historic"/>
          <w:sz w:val="21"/>
          <w:szCs w:val="21"/>
        </w:rPr>
        <w:t>Donor Sperm</w:t>
      </w:r>
      <w:r w:rsidR="0029462F" w:rsidRPr="004251BC">
        <w:rPr>
          <w:rFonts w:ascii="Segoe UI Historic" w:hAnsi="Segoe UI Historic" w:cs="Segoe UI Historic"/>
          <w:sz w:val="21"/>
          <w:szCs w:val="21"/>
        </w:rPr>
        <w:t xml:space="preserve"> Use</w:t>
      </w:r>
    </w:p>
    <w:p w14:paraId="6A33D610" w14:textId="76B75664" w:rsidR="00DB53CE" w:rsidRPr="004251BC" w:rsidRDefault="00DB53CE" w:rsidP="0029462F">
      <w:pPr>
        <w:pStyle w:val="ListParagraph"/>
        <w:numPr>
          <w:ilvl w:val="0"/>
          <w:numId w:val="2"/>
        </w:numPr>
        <w:rPr>
          <w:rFonts w:ascii="Segoe UI Historic" w:hAnsi="Segoe UI Historic" w:cs="Segoe UI Historic"/>
          <w:sz w:val="21"/>
          <w:szCs w:val="21"/>
        </w:rPr>
      </w:pPr>
      <w:r w:rsidRPr="004251BC">
        <w:rPr>
          <w:rFonts w:ascii="Segoe UI Historic" w:hAnsi="Segoe UI Historic" w:cs="Segoe UI Historic"/>
          <w:sz w:val="21"/>
          <w:szCs w:val="21"/>
        </w:rPr>
        <w:t>Disposal of Cryopreserved gametes or embryos</w:t>
      </w:r>
    </w:p>
    <w:p w14:paraId="727A39C7" w14:textId="5DFA9F17" w:rsidR="00DC03B5" w:rsidRPr="004251BC" w:rsidRDefault="00DC03B5" w:rsidP="0029462F">
      <w:pPr>
        <w:pStyle w:val="ListParagraph"/>
        <w:numPr>
          <w:ilvl w:val="0"/>
          <w:numId w:val="2"/>
        </w:numPr>
        <w:rPr>
          <w:rFonts w:ascii="Segoe UI Historic" w:hAnsi="Segoe UI Historic" w:cs="Segoe UI Historic"/>
          <w:sz w:val="21"/>
          <w:szCs w:val="21"/>
        </w:rPr>
      </w:pPr>
      <w:r w:rsidRPr="004251BC">
        <w:rPr>
          <w:rFonts w:ascii="Segoe UI Historic" w:hAnsi="Segoe UI Historic" w:cs="Segoe UI Historic"/>
          <w:sz w:val="21"/>
          <w:szCs w:val="21"/>
        </w:rPr>
        <w:t>Frozen Embryo Thaw / Transfer</w:t>
      </w:r>
    </w:p>
    <w:p w14:paraId="4D2498D6" w14:textId="035A0254" w:rsidR="00DB53CE" w:rsidRPr="004251BC" w:rsidRDefault="00DB53CE" w:rsidP="0029462F">
      <w:pPr>
        <w:pStyle w:val="ListParagraph"/>
        <w:numPr>
          <w:ilvl w:val="0"/>
          <w:numId w:val="2"/>
        </w:numPr>
        <w:rPr>
          <w:rFonts w:ascii="Segoe UI Historic" w:hAnsi="Segoe UI Historic" w:cs="Segoe UI Historic"/>
          <w:sz w:val="21"/>
          <w:szCs w:val="21"/>
        </w:rPr>
      </w:pPr>
      <w:r w:rsidRPr="004251BC">
        <w:rPr>
          <w:rFonts w:ascii="Segoe UI Historic" w:hAnsi="Segoe UI Historic" w:cs="Segoe UI Historic"/>
          <w:sz w:val="21"/>
          <w:szCs w:val="21"/>
        </w:rPr>
        <w:t>Tran</w:t>
      </w:r>
      <w:r w:rsidR="00C13CC5" w:rsidRPr="004251BC">
        <w:rPr>
          <w:rFonts w:ascii="Segoe UI Historic" w:hAnsi="Segoe UI Historic" w:cs="Segoe UI Historic"/>
          <w:sz w:val="21"/>
          <w:szCs w:val="21"/>
        </w:rPr>
        <w:t>sport</w:t>
      </w:r>
      <w:r w:rsidRPr="004251BC">
        <w:rPr>
          <w:rFonts w:ascii="Segoe UI Historic" w:hAnsi="Segoe UI Historic" w:cs="Segoe UI Historic"/>
          <w:sz w:val="21"/>
          <w:szCs w:val="21"/>
        </w:rPr>
        <w:t xml:space="preserve"> – In of cryopreserved gametes or embryos</w:t>
      </w:r>
    </w:p>
    <w:p w14:paraId="716E9F3E" w14:textId="72B62EA9" w:rsidR="00DB53CE" w:rsidRPr="004251BC" w:rsidRDefault="00DB53CE" w:rsidP="0029462F">
      <w:pPr>
        <w:pStyle w:val="ListParagraph"/>
        <w:numPr>
          <w:ilvl w:val="0"/>
          <w:numId w:val="2"/>
        </w:numPr>
        <w:rPr>
          <w:rFonts w:ascii="Segoe UI Historic" w:hAnsi="Segoe UI Historic" w:cs="Segoe UI Historic"/>
          <w:sz w:val="21"/>
          <w:szCs w:val="21"/>
        </w:rPr>
      </w:pPr>
      <w:r w:rsidRPr="004251BC">
        <w:rPr>
          <w:rFonts w:ascii="Segoe UI Historic" w:hAnsi="Segoe UI Historic" w:cs="Segoe UI Historic"/>
          <w:sz w:val="21"/>
          <w:szCs w:val="21"/>
        </w:rPr>
        <w:t>Trans</w:t>
      </w:r>
      <w:r w:rsidR="00C13CC5" w:rsidRPr="004251BC">
        <w:rPr>
          <w:rFonts w:ascii="Segoe UI Historic" w:hAnsi="Segoe UI Historic" w:cs="Segoe UI Historic"/>
          <w:sz w:val="21"/>
          <w:szCs w:val="21"/>
        </w:rPr>
        <w:t>port</w:t>
      </w:r>
      <w:r w:rsidRPr="004251BC">
        <w:rPr>
          <w:rFonts w:ascii="Segoe UI Historic" w:hAnsi="Segoe UI Historic" w:cs="Segoe UI Historic"/>
          <w:sz w:val="21"/>
          <w:szCs w:val="21"/>
        </w:rPr>
        <w:t xml:space="preserve"> – Out of cryopreserved gametes or embryos</w:t>
      </w:r>
    </w:p>
    <w:p w14:paraId="52290C85" w14:textId="4D7F125A" w:rsidR="00DC03B5" w:rsidRPr="004251BC" w:rsidRDefault="00DC03B5" w:rsidP="0029462F">
      <w:pPr>
        <w:pStyle w:val="ListParagraph"/>
        <w:numPr>
          <w:ilvl w:val="0"/>
          <w:numId w:val="2"/>
        </w:numPr>
        <w:rPr>
          <w:rFonts w:ascii="Segoe UI Historic" w:hAnsi="Segoe UI Historic" w:cs="Segoe UI Historic"/>
          <w:sz w:val="21"/>
          <w:szCs w:val="21"/>
        </w:rPr>
      </w:pPr>
      <w:r w:rsidRPr="004251BC">
        <w:rPr>
          <w:rFonts w:ascii="Segoe UI Historic" w:hAnsi="Segoe UI Historic" w:cs="Segoe UI Historic"/>
          <w:sz w:val="21"/>
          <w:szCs w:val="21"/>
        </w:rPr>
        <w:t>Intravaginal Culture</w:t>
      </w:r>
    </w:p>
    <w:p w14:paraId="4716AF41" w14:textId="77777777" w:rsidR="0029462F" w:rsidRPr="00F9174A" w:rsidRDefault="0029462F" w:rsidP="00F9174A">
      <w:pPr>
        <w:rPr>
          <w:rFonts w:ascii="Segoe UI Historic" w:hAnsi="Segoe UI Historic" w:cs="Segoe UI Historic"/>
          <w:sz w:val="21"/>
          <w:szCs w:val="21"/>
        </w:rPr>
      </w:pPr>
    </w:p>
    <w:p w14:paraId="65863F50" w14:textId="73F8A809" w:rsidR="00C2025E" w:rsidRPr="004251BC" w:rsidRDefault="00C2025E">
      <w:pPr>
        <w:rPr>
          <w:rFonts w:ascii="Segoe UI Historic" w:hAnsi="Segoe UI Historic" w:cs="Segoe UI Historic"/>
          <w:sz w:val="21"/>
          <w:szCs w:val="21"/>
        </w:rPr>
      </w:pPr>
      <w:r w:rsidRPr="004251BC">
        <w:rPr>
          <w:rFonts w:ascii="Segoe UI Historic" w:hAnsi="Segoe UI Historic" w:cs="Segoe UI Historic"/>
          <w:sz w:val="21"/>
          <w:szCs w:val="21"/>
        </w:rPr>
        <w:lastRenderedPageBreak/>
        <w:t xml:space="preserve">We envision </w:t>
      </w:r>
      <w:proofErr w:type="gramStart"/>
      <w:r w:rsidRPr="004251BC">
        <w:rPr>
          <w:rFonts w:ascii="Segoe UI Historic" w:hAnsi="Segoe UI Historic" w:cs="Segoe UI Historic"/>
          <w:sz w:val="21"/>
          <w:szCs w:val="21"/>
        </w:rPr>
        <w:t>that certain documents</w:t>
      </w:r>
      <w:proofErr w:type="gramEnd"/>
      <w:r w:rsidRPr="004251BC">
        <w:rPr>
          <w:rFonts w:ascii="Segoe UI Historic" w:hAnsi="Segoe UI Historic" w:cs="Segoe UI Historic"/>
          <w:sz w:val="21"/>
          <w:szCs w:val="21"/>
        </w:rPr>
        <w:t xml:space="preserve"> be </w:t>
      </w:r>
      <w:r w:rsidR="00294462" w:rsidRPr="004251BC">
        <w:rPr>
          <w:rFonts w:ascii="Segoe UI Historic" w:hAnsi="Segoe UI Historic" w:cs="Segoe UI Historic"/>
          <w:sz w:val="21"/>
          <w:szCs w:val="21"/>
        </w:rPr>
        <w:t xml:space="preserve">utilized before each </w:t>
      </w:r>
      <w:r w:rsidRPr="004251BC">
        <w:rPr>
          <w:rFonts w:ascii="Segoe UI Historic" w:hAnsi="Segoe UI Historic" w:cs="Segoe UI Historic"/>
          <w:sz w:val="21"/>
          <w:szCs w:val="21"/>
        </w:rPr>
        <w:t>treatment:</w:t>
      </w:r>
    </w:p>
    <w:p w14:paraId="6A37D745" w14:textId="0F801B59" w:rsidR="00C2025E" w:rsidRPr="004251BC" w:rsidRDefault="00294462" w:rsidP="00294462">
      <w:pPr>
        <w:pStyle w:val="ListParagraph"/>
        <w:numPr>
          <w:ilvl w:val="0"/>
          <w:numId w:val="3"/>
        </w:numPr>
        <w:rPr>
          <w:rFonts w:ascii="Segoe UI Historic" w:hAnsi="Segoe UI Historic" w:cs="Segoe UI Historic"/>
          <w:sz w:val="21"/>
          <w:szCs w:val="21"/>
        </w:rPr>
      </w:pPr>
      <w:r w:rsidRPr="004251BC">
        <w:rPr>
          <w:rFonts w:ascii="Segoe UI Historic" w:hAnsi="Segoe UI Historic" w:cs="Segoe UI Historic"/>
          <w:sz w:val="21"/>
          <w:szCs w:val="21"/>
        </w:rPr>
        <w:t>SART</w:t>
      </w:r>
      <w:r w:rsidR="00C2025E" w:rsidRPr="004251BC">
        <w:rPr>
          <w:rFonts w:ascii="Segoe UI Historic" w:hAnsi="Segoe UI Historic" w:cs="Segoe UI Historic"/>
          <w:sz w:val="21"/>
          <w:szCs w:val="21"/>
        </w:rPr>
        <w:t xml:space="preserve"> Boarding Pass</w:t>
      </w:r>
      <w:r w:rsidRPr="004251BC">
        <w:rPr>
          <w:rFonts w:ascii="Segoe UI Historic" w:hAnsi="Segoe UI Historic" w:cs="Segoe UI Historic"/>
          <w:sz w:val="21"/>
          <w:szCs w:val="21"/>
        </w:rPr>
        <w:t xml:space="preserve">: </w:t>
      </w:r>
      <w:r w:rsidR="00C2025E" w:rsidRPr="004251BC">
        <w:rPr>
          <w:rFonts w:ascii="Segoe UI Historic" w:hAnsi="Segoe UI Historic" w:cs="Segoe UI Historic"/>
          <w:sz w:val="21"/>
          <w:szCs w:val="21"/>
        </w:rPr>
        <w:t>summar</w:t>
      </w:r>
      <w:r w:rsidRPr="004251BC">
        <w:rPr>
          <w:rFonts w:ascii="Segoe UI Historic" w:hAnsi="Segoe UI Historic" w:cs="Segoe UI Historic"/>
          <w:sz w:val="21"/>
          <w:szCs w:val="21"/>
        </w:rPr>
        <w:t xml:space="preserve">y of </w:t>
      </w:r>
      <w:r w:rsidR="00C2025E" w:rsidRPr="004251BC">
        <w:rPr>
          <w:rFonts w:ascii="Segoe UI Historic" w:hAnsi="Segoe UI Historic" w:cs="Segoe UI Historic"/>
          <w:sz w:val="21"/>
          <w:szCs w:val="21"/>
        </w:rPr>
        <w:t>the treatment and parties involved</w:t>
      </w:r>
    </w:p>
    <w:p w14:paraId="1534C9C9" w14:textId="367817A8" w:rsidR="00C2025E" w:rsidRPr="004251BC" w:rsidRDefault="00294462" w:rsidP="00294462">
      <w:pPr>
        <w:pStyle w:val="ListParagraph"/>
        <w:numPr>
          <w:ilvl w:val="0"/>
          <w:numId w:val="3"/>
        </w:numPr>
        <w:rPr>
          <w:rFonts w:ascii="Segoe UI Historic" w:hAnsi="Segoe UI Historic" w:cs="Segoe UI Historic"/>
          <w:sz w:val="21"/>
          <w:szCs w:val="21"/>
        </w:rPr>
      </w:pPr>
      <w:r w:rsidRPr="004251BC">
        <w:rPr>
          <w:rFonts w:ascii="Segoe UI Historic" w:hAnsi="Segoe UI Historic" w:cs="Segoe UI Historic"/>
          <w:sz w:val="21"/>
          <w:szCs w:val="21"/>
        </w:rPr>
        <w:t xml:space="preserve">The relevant </w:t>
      </w:r>
      <w:r w:rsidR="00C2025E" w:rsidRPr="004251BC">
        <w:rPr>
          <w:rFonts w:ascii="Segoe UI Historic" w:hAnsi="Segoe UI Historic" w:cs="Segoe UI Historic"/>
          <w:sz w:val="21"/>
          <w:szCs w:val="21"/>
        </w:rPr>
        <w:t>Informed Consent document</w:t>
      </w:r>
      <w:r w:rsidRPr="004251BC">
        <w:rPr>
          <w:rFonts w:ascii="Segoe UI Historic" w:hAnsi="Segoe UI Historic" w:cs="Segoe UI Historic"/>
          <w:sz w:val="21"/>
          <w:szCs w:val="21"/>
        </w:rPr>
        <w:t xml:space="preserve">: </w:t>
      </w:r>
      <w:r w:rsidR="00C2025E" w:rsidRPr="004251BC">
        <w:rPr>
          <w:rFonts w:ascii="Segoe UI Historic" w:hAnsi="Segoe UI Historic" w:cs="Segoe UI Historic"/>
          <w:sz w:val="21"/>
          <w:szCs w:val="21"/>
        </w:rPr>
        <w:t xml:space="preserve">IVF, Egg Donor, Recipients of Eggs or Embryos, or Gestational Carrier / </w:t>
      </w:r>
      <w:r w:rsidRPr="004251BC">
        <w:rPr>
          <w:rFonts w:ascii="Segoe UI Historic" w:hAnsi="Segoe UI Historic" w:cs="Segoe UI Historic"/>
          <w:sz w:val="21"/>
          <w:szCs w:val="21"/>
        </w:rPr>
        <w:t>I</w:t>
      </w:r>
      <w:r w:rsidR="00C2025E" w:rsidRPr="004251BC">
        <w:rPr>
          <w:rFonts w:ascii="Segoe UI Historic" w:hAnsi="Segoe UI Historic" w:cs="Segoe UI Historic"/>
          <w:sz w:val="21"/>
          <w:szCs w:val="21"/>
        </w:rPr>
        <w:t xml:space="preserve">ntended </w:t>
      </w:r>
      <w:r w:rsidRPr="004251BC">
        <w:rPr>
          <w:rFonts w:ascii="Segoe UI Historic" w:hAnsi="Segoe UI Historic" w:cs="Segoe UI Historic"/>
          <w:sz w:val="21"/>
          <w:szCs w:val="21"/>
        </w:rPr>
        <w:t>P</w:t>
      </w:r>
      <w:r w:rsidR="00C2025E" w:rsidRPr="004251BC">
        <w:rPr>
          <w:rFonts w:ascii="Segoe UI Historic" w:hAnsi="Segoe UI Historic" w:cs="Segoe UI Historic"/>
          <w:sz w:val="21"/>
          <w:szCs w:val="21"/>
        </w:rPr>
        <w:t>arent.</w:t>
      </w:r>
    </w:p>
    <w:p w14:paraId="7EDA3D22" w14:textId="77777777" w:rsidR="00C2025E" w:rsidRPr="004251BC" w:rsidRDefault="00C2025E" w:rsidP="00294462">
      <w:pPr>
        <w:pStyle w:val="ListParagraph"/>
        <w:numPr>
          <w:ilvl w:val="0"/>
          <w:numId w:val="3"/>
        </w:numPr>
        <w:rPr>
          <w:rFonts w:ascii="Segoe UI Historic" w:hAnsi="Segoe UI Historic" w:cs="Segoe UI Historic"/>
          <w:sz w:val="21"/>
          <w:szCs w:val="21"/>
        </w:rPr>
      </w:pPr>
      <w:r w:rsidRPr="004251BC">
        <w:rPr>
          <w:rFonts w:ascii="Segoe UI Historic" w:hAnsi="Segoe UI Historic" w:cs="Segoe UI Historic"/>
          <w:sz w:val="21"/>
          <w:szCs w:val="21"/>
        </w:rPr>
        <w:t>Ancillary documents when appropriate:</w:t>
      </w:r>
    </w:p>
    <w:p w14:paraId="2E4C3B36" w14:textId="77777777" w:rsidR="00C2025E" w:rsidRPr="004251BC" w:rsidRDefault="00C2025E" w:rsidP="00294462">
      <w:pPr>
        <w:pStyle w:val="ListParagraph"/>
        <w:numPr>
          <w:ilvl w:val="1"/>
          <w:numId w:val="3"/>
        </w:numPr>
        <w:rPr>
          <w:rFonts w:ascii="Segoe UI Historic" w:hAnsi="Segoe UI Historic" w:cs="Segoe UI Historic"/>
          <w:sz w:val="21"/>
          <w:szCs w:val="21"/>
        </w:rPr>
      </w:pPr>
      <w:r w:rsidRPr="004251BC">
        <w:rPr>
          <w:rFonts w:ascii="Segoe UI Historic" w:hAnsi="Segoe UI Historic" w:cs="Segoe UI Historic"/>
          <w:sz w:val="21"/>
          <w:szCs w:val="21"/>
        </w:rPr>
        <w:t>Disposition of Embryos</w:t>
      </w:r>
    </w:p>
    <w:p w14:paraId="31FAD06C" w14:textId="77777777" w:rsidR="00C2025E" w:rsidRPr="004251BC" w:rsidRDefault="00C2025E" w:rsidP="00294462">
      <w:pPr>
        <w:pStyle w:val="ListParagraph"/>
        <w:numPr>
          <w:ilvl w:val="1"/>
          <w:numId w:val="3"/>
        </w:numPr>
        <w:rPr>
          <w:rFonts w:ascii="Segoe UI Historic" w:hAnsi="Segoe UI Historic" w:cs="Segoe UI Historic"/>
          <w:sz w:val="21"/>
          <w:szCs w:val="21"/>
        </w:rPr>
      </w:pPr>
      <w:r w:rsidRPr="004251BC">
        <w:rPr>
          <w:rFonts w:ascii="Segoe UI Historic" w:hAnsi="Segoe UI Historic" w:cs="Segoe UI Historic"/>
          <w:sz w:val="21"/>
          <w:szCs w:val="21"/>
        </w:rPr>
        <w:t>Disposition of Eggs</w:t>
      </w:r>
    </w:p>
    <w:p w14:paraId="6AAB3511" w14:textId="1F2475D3" w:rsidR="00C2025E" w:rsidRPr="004251BC" w:rsidRDefault="00C2025E" w:rsidP="00294462">
      <w:pPr>
        <w:pStyle w:val="ListParagraph"/>
        <w:numPr>
          <w:ilvl w:val="1"/>
          <w:numId w:val="3"/>
        </w:numPr>
        <w:rPr>
          <w:rFonts w:ascii="Segoe UI Historic" w:hAnsi="Segoe UI Historic" w:cs="Segoe UI Historic"/>
          <w:sz w:val="21"/>
          <w:szCs w:val="21"/>
        </w:rPr>
      </w:pPr>
      <w:r w:rsidRPr="004251BC">
        <w:rPr>
          <w:rFonts w:ascii="Segoe UI Historic" w:hAnsi="Segoe UI Historic" w:cs="Segoe UI Historic"/>
          <w:sz w:val="21"/>
          <w:szCs w:val="21"/>
        </w:rPr>
        <w:t>Egg Cryopreservation.</w:t>
      </w:r>
    </w:p>
    <w:p w14:paraId="2E00501F" w14:textId="77777777" w:rsidR="00294462" w:rsidRPr="004251BC" w:rsidRDefault="00294462">
      <w:pPr>
        <w:rPr>
          <w:rFonts w:ascii="Segoe UI Historic" w:hAnsi="Segoe UI Historic" w:cs="Segoe UI Historic"/>
          <w:sz w:val="21"/>
          <w:szCs w:val="21"/>
        </w:rPr>
      </w:pPr>
    </w:p>
    <w:p w14:paraId="303FFECE" w14:textId="2D896254" w:rsidR="00294462" w:rsidRPr="004251BC" w:rsidRDefault="00294462">
      <w:pPr>
        <w:rPr>
          <w:rFonts w:ascii="Segoe UI Historic" w:hAnsi="Segoe UI Historic" w:cs="Segoe UI Historic"/>
          <w:sz w:val="21"/>
          <w:szCs w:val="21"/>
        </w:rPr>
      </w:pPr>
      <w:r w:rsidRPr="004251BC">
        <w:rPr>
          <w:rFonts w:ascii="Segoe UI Historic" w:hAnsi="Segoe UI Historic" w:cs="Segoe UI Historic"/>
          <w:sz w:val="21"/>
          <w:szCs w:val="21"/>
        </w:rPr>
        <w:t>Each document begins with a cover page that describes the document, its target audience, release notes for the current version, and instructions on how to modify the document for incorporation into your practice.</w:t>
      </w:r>
    </w:p>
    <w:p w14:paraId="5550FBC0" w14:textId="694B2540" w:rsidR="7F715D4C" w:rsidRPr="00C8671A" w:rsidRDefault="001311BC" w:rsidP="7F715D4C">
      <w:pPr>
        <w:rPr>
          <w:rFonts w:ascii="Segoe UI Historic" w:hAnsi="Segoe UI Historic" w:cs="Segoe UI Historic"/>
          <w:sz w:val="21"/>
          <w:szCs w:val="21"/>
        </w:rPr>
      </w:pPr>
      <w:r>
        <w:rPr>
          <w:rFonts w:ascii="Segoe UI Historic" w:hAnsi="Segoe UI Historic" w:cs="Segoe UI Historic"/>
          <w:noProof/>
          <w:sz w:val="21"/>
          <w:szCs w:val="21"/>
        </w:rPr>
        <mc:AlternateContent>
          <mc:Choice Requires="wps">
            <w:drawing>
              <wp:anchor distT="0" distB="0" distL="114300" distR="114300" simplePos="0" relativeHeight="251659264" behindDoc="1" locked="0" layoutInCell="1" allowOverlap="1" wp14:anchorId="0C101882" wp14:editId="52D9C5B2">
                <wp:simplePos x="0" y="0"/>
                <wp:positionH relativeFrom="column">
                  <wp:posOffset>-89477</wp:posOffset>
                </wp:positionH>
                <wp:positionV relativeFrom="paragraph">
                  <wp:posOffset>250998</wp:posOffset>
                </wp:positionV>
                <wp:extent cx="6109546" cy="3291840"/>
                <wp:effectExtent l="0" t="0" r="12065" b="10160"/>
                <wp:wrapTight wrapText="bothSides">
                  <wp:wrapPolygon edited="0">
                    <wp:start x="0" y="0"/>
                    <wp:lineTo x="0" y="21583"/>
                    <wp:lineTo x="21598" y="21583"/>
                    <wp:lineTo x="21598"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6109546" cy="3291840"/>
                        </a:xfrm>
                        <a:prstGeom prst="rect">
                          <a:avLst/>
                        </a:prstGeom>
                        <a:solidFill>
                          <a:schemeClr val="lt1"/>
                        </a:solidFill>
                        <a:ln w="6350">
                          <a:solidFill>
                            <a:prstClr val="black"/>
                          </a:solidFill>
                        </a:ln>
                      </wps:spPr>
                      <wps:txbx>
                        <w:txbxContent>
                          <w:p w14:paraId="31595A00" w14:textId="77777777" w:rsidR="00F9174A" w:rsidRPr="00F9174A" w:rsidRDefault="00F9174A" w:rsidP="00F9174A">
                            <w:pPr>
                              <w:rPr>
                                <w:b/>
                                <w:bCs/>
                                <w:i/>
                                <w:iCs/>
                                <w:sz w:val="18"/>
                                <w:szCs w:val="18"/>
                              </w:rPr>
                            </w:pPr>
                            <w:r w:rsidRPr="00F9174A">
                              <w:rPr>
                                <w:b/>
                                <w:bCs/>
                                <w:i/>
                                <w:iCs/>
                                <w:sz w:val="18"/>
                                <w:szCs w:val="18"/>
                              </w:rPr>
                              <w:t>DISCLAIMER.</w:t>
                            </w:r>
                          </w:p>
                          <w:p w14:paraId="4BDE920F" w14:textId="77777777" w:rsidR="00F9174A" w:rsidRPr="00F9174A" w:rsidRDefault="00F9174A" w:rsidP="00F9174A">
                            <w:pPr>
                              <w:rPr>
                                <w:i/>
                                <w:iCs/>
                                <w:sz w:val="18"/>
                                <w:szCs w:val="18"/>
                              </w:rPr>
                            </w:pPr>
                          </w:p>
                          <w:p w14:paraId="34961E0B" w14:textId="77777777" w:rsidR="00F9174A" w:rsidRPr="00F9174A" w:rsidRDefault="00F9174A" w:rsidP="00F9174A">
                            <w:pPr>
                              <w:rPr>
                                <w:i/>
                                <w:iCs/>
                                <w:sz w:val="18"/>
                                <w:szCs w:val="18"/>
                              </w:rPr>
                            </w:pPr>
                            <w:r w:rsidRPr="00F9174A">
                              <w:rPr>
                                <w:i/>
                                <w:iCs/>
                                <w:sz w:val="18"/>
                                <w:szCs w:val="18"/>
                              </w:rPr>
                              <w:t xml:space="preserve">SART and ASRM make this template available to their member clinics (Clinics) for use as a starting point to design their own patient forms and agreements. The template and all intellectual property rights in the template are owned exclusively by SART and ASRM, and Clinics receive only a right to use the template for their own internal business purposes. </w:t>
                            </w:r>
                            <w:r w:rsidRPr="00F9174A">
                              <w:rPr>
                                <w:b/>
                                <w:i/>
                                <w:iCs/>
                                <w:sz w:val="18"/>
                                <w:szCs w:val="18"/>
                              </w:rPr>
                              <w:t>This template may not be shared with any non-member organizations</w:t>
                            </w:r>
                            <w:r w:rsidRPr="00F9174A">
                              <w:rPr>
                                <w:i/>
                                <w:iCs/>
                                <w:sz w:val="18"/>
                                <w:szCs w:val="18"/>
                              </w:rPr>
                              <w:t>.</w:t>
                            </w:r>
                          </w:p>
                          <w:p w14:paraId="7E0B689B" w14:textId="77777777" w:rsidR="00F9174A" w:rsidRPr="00F9174A" w:rsidRDefault="00F9174A" w:rsidP="00F9174A">
                            <w:pPr>
                              <w:rPr>
                                <w:i/>
                                <w:iCs/>
                                <w:sz w:val="18"/>
                                <w:szCs w:val="18"/>
                              </w:rPr>
                            </w:pPr>
                            <w:r w:rsidRPr="00F9174A">
                              <w:rPr>
                                <w:i/>
                                <w:iCs/>
                                <w:sz w:val="18"/>
                                <w:szCs w:val="18"/>
                              </w:rPr>
                              <w:t xml:space="preserve"> </w:t>
                            </w:r>
                          </w:p>
                          <w:p w14:paraId="16B8EFA2" w14:textId="77777777" w:rsidR="00F9174A" w:rsidRPr="00F9174A" w:rsidRDefault="00F9174A" w:rsidP="00F9174A">
                            <w:pPr>
                              <w:rPr>
                                <w:i/>
                                <w:iCs/>
                                <w:sz w:val="18"/>
                                <w:szCs w:val="18"/>
                              </w:rPr>
                            </w:pPr>
                            <w:r w:rsidRPr="00F9174A">
                              <w:rPr>
                                <w:i/>
                                <w:iCs/>
                                <w:sz w:val="18"/>
                                <w:szCs w:val="18"/>
                              </w:rPr>
                              <w:t xml:space="preserve">Neither SART nor ASRM represent or warrant that the template will meet a particular Clinic's needs or objectives or that the template with comply with all the laws, rules or regulations applicable to a particular Clinic. </w:t>
                            </w:r>
                            <w:r w:rsidRPr="00F9174A">
                              <w:rPr>
                                <w:b/>
                                <w:i/>
                                <w:iCs/>
                                <w:sz w:val="18"/>
                                <w:szCs w:val="18"/>
                              </w:rPr>
                              <w:t>Before using this template you should conduct a legal review to ensure the resulting document complies with all of your responsibilities; meets all applicable legal requirements; and meets all of your program's specific considerations</w:t>
                            </w:r>
                            <w:r w:rsidRPr="00F9174A">
                              <w:rPr>
                                <w:i/>
                                <w:iCs/>
                                <w:sz w:val="18"/>
                                <w:szCs w:val="18"/>
                              </w:rPr>
                              <w:t xml:space="preserve">.  </w:t>
                            </w:r>
                          </w:p>
                          <w:p w14:paraId="4FCDCDED" w14:textId="77777777" w:rsidR="00F9174A" w:rsidRPr="00F9174A" w:rsidRDefault="00F9174A" w:rsidP="00F9174A">
                            <w:pPr>
                              <w:rPr>
                                <w:i/>
                                <w:iCs/>
                                <w:sz w:val="18"/>
                                <w:szCs w:val="18"/>
                              </w:rPr>
                            </w:pPr>
                          </w:p>
                          <w:p w14:paraId="2561E028" w14:textId="77777777" w:rsidR="00F9174A" w:rsidRPr="00F9174A" w:rsidRDefault="00F9174A" w:rsidP="00F9174A">
                            <w:pPr>
                              <w:rPr>
                                <w:i/>
                                <w:iCs/>
                                <w:sz w:val="18"/>
                                <w:szCs w:val="18"/>
                              </w:rPr>
                            </w:pPr>
                            <w:r w:rsidRPr="00F9174A">
                              <w:rPr>
                                <w:i/>
                                <w:iCs/>
                                <w:sz w:val="18"/>
                                <w:szCs w:val="18"/>
                              </w:rPr>
                              <w:t xml:space="preserve">Neither SART nor ASRM nor any of their respective administrators, executives, employees, committees or agents make any representations or warranties with respect to the template and disclaim any and all warranties, express or implied, including, without limitation, warranties of merchantability, fitness for a particular purpose, compliance with laws, non-infringement or accuracy with respect to the template. Neither SART nor ASRM will be liable for any incidental, consequential, special, indirect, direct, business interruption, regulatory or punitive damages incurred in connection with or as a result of any claim arising out of use of or reliance on the template or the Clinic's resulting document, even if such consequences or damages were foreseeable.  </w:t>
                            </w:r>
                          </w:p>
                          <w:p w14:paraId="36E116F4" w14:textId="77777777" w:rsidR="00F9174A" w:rsidRPr="00F9174A" w:rsidRDefault="00F9174A" w:rsidP="00F9174A">
                            <w:pPr>
                              <w:rPr>
                                <w:i/>
                                <w:iCs/>
                                <w:sz w:val="18"/>
                                <w:szCs w:val="18"/>
                              </w:rPr>
                            </w:pPr>
                          </w:p>
                          <w:p w14:paraId="743A5FDC" w14:textId="77777777" w:rsidR="00F9174A" w:rsidRPr="00F9174A" w:rsidRDefault="00F9174A" w:rsidP="00F9174A">
                            <w:pPr>
                              <w:rPr>
                                <w:i/>
                                <w:iCs/>
                                <w:sz w:val="18"/>
                                <w:szCs w:val="18"/>
                              </w:rPr>
                            </w:pPr>
                            <w:r w:rsidRPr="00F9174A">
                              <w:rPr>
                                <w:i/>
                                <w:iCs/>
                                <w:sz w:val="18"/>
                                <w:szCs w:val="18"/>
                              </w:rPr>
                              <w:t>[Without limiting the foregoing, use of the template is subject to the ASRM Website Terms and Conditions of Use and by using the template, you consent to those terms.]</w:t>
                            </w:r>
                          </w:p>
                          <w:p w14:paraId="0150E067" w14:textId="77777777" w:rsidR="00F9174A" w:rsidRDefault="00F917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101882" id="_x0000_t202" coordsize="21600,21600" o:spt="202" path="m,l,21600r21600,l21600,xe">
                <v:stroke joinstyle="miter"/>
                <v:path gradientshapeok="t" o:connecttype="rect"/>
              </v:shapetype>
              <v:shape id="Text Box 1" o:spid="_x0000_s1026" type="#_x0000_t202" style="position:absolute;margin-left:-7.05pt;margin-top:19.75pt;width:481.05pt;height:25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" fillcolor="white [3201]" strokeweight=".5pt">
                <v:textbox>
                  <w:txbxContent>
                    <w:p w14:paraId="31595A00" w14:textId="77777777" w:rsidR="00F9174A" w:rsidRPr="00F9174A" w:rsidRDefault="00F9174A" w:rsidP="00F9174A">
                      <w:pPr>
                        <w:rPr>
                          <w:b/>
                          <w:bCs/>
                          <w:i/>
                          <w:iCs/>
                          <w:sz w:val="18"/>
                          <w:szCs w:val="18"/>
                        </w:rPr>
                      </w:pPr>
                      <w:r w:rsidRPr="00F9174A">
                        <w:rPr>
                          <w:b/>
                          <w:bCs/>
                          <w:i/>
                          <w:iCs/>
                          <w:sz w:val="18"/>
                          <w:szCs w:val="18"/>
                        </w:rPr>
                        <w:t>DISCLAIMER.</w:t>
                      </w:r>
                    </w:p>
                    <w:p w14:paraId="4BDE920F" w14:textId="77777777" w:rsidR="00F9174A" w:rsidRPr="00F9174A" w:rsidRDefault="00F9174A" w:rsidP="00F9174A">
                      <w:pPr>
                        <w:rPr>
                          <w:i/>
                          <w:iCs/>
                          <w:sz w:val="18"/>
                          <w:szCs w:val="18"/>
                        </w:rPr>
                      </w:pPr>
                    </w:p>
                    <w:p w14:paraId="34961E0B" w14:textId="77777777" w:rsidR="00F9174A" w:rsidRPr="00F9174A" w:rsidRDefault="00F9174A" w:rsidP="00F9174A">
                      <w:pPr>
                        <w:rPr>
                          <w:i/>
                          <w:iCs/>
                          <w:sz w:val="18"/>
                          <w:szCs w:val="18"/>
                        </w:rPr>
                      </w:pPr>
                      <w:r w:rsidRPr="00F9174A">
                        <w:rPr>
                          <w:i/>
                          <w:iCs/>
                          <w:sz w:val="18"/>
                          <w:szCs w:val="18"/>
                        </w:rPr>
                        <w:t xml:space="preserve">SART and ASRM make this template available to their member clinics (Clinics) for use as a starting point to design their own patient forms and agreements. The template and all intellectual property rights in the template are owned exclusively by SART and ASRM, and Clinics receive only a right to use the template for their own internal business purposes. </w:t>
                      </w:r>
                      <w:r w:rsidRPr="00F9174A">
                        <w:rPr>
                          <w:b/>
                          <w:i/>
                          <w:iCs/>
                          <w:sz w:val="18"/>
                          <w:szCs w:val="18"/>
                        </w:rPr>
                        <w:t>This template may not be shared with any non-member organizations</w:t>
                      </w:r>
                      <w:r w:rsidRPr="00F9174A">
                        <w:rPr>
                          <w:i/>
                          <w:iCs/>
                          <w:sz w:val="18"/>
                          <w:szCs w:val="18"/>
                        </w:rPr>
                        <w:t>.</w:t>
                      </w:r>
                    </w:p>
                    <w:p w14:paraId="7E0B689B" w14:textId="77777777" w:rsidR="00F9174A" w:rsidRPr="00F9174A" w:rsidRDefault="00F9174A" w:rsidP="00F9174A">
                      <w:pPr>
                        <w:rPr>
                          <w:i/>
                          <w:iCs/>
                          <w:sz w:val="18"/>
                          <w:szCs w:val="18"/>
                        </w:rPr>
                      </w:pPr>
                      <w:r w:rsidRPr="00F9174A">
                        <w:rPr>
                          <w:i/>
                          <w:iCs/>
                          <w:sz w:val="18"/>
                          <w:szCs w:val="18"/>
                        </w:rPr>
                        <w:t xml:space="preserve"> </w:t>
                      </w:r>
                    </w:p>
                    <w:p w14:paraId="16B8EFA2" w14:textId="77777777" w:rsidR="00F9174A" w:rsidRPr="00F9174A" w:rsidRDefault="00F9174A" w:rsidP="00F9174A">
                      <w:pPr>
                        <w:rPr>
                          <w:i/>
                          <w:iCs/>
                          <w:sz w:val="18"/>
                          <w:szCs w:val="18"/>
                        </w:rPr>
                      </w:pPr>
                      <w:r w:rsidRPr="00F9174A">
                        <w:rPr>
                          <w:i/>
                          <w:iCs/>
                          <w:sz w:val="18"/>
                          <w:szCs w:val="18"/>
                        </w:rPr>
                        <w:t xml:space="preserve">Neither SART nor ASRM represent or warrant that the template will meet a particular Clinic's needs or objectives or that the template with comply with all the laws, </w:t>
                      </w:r>
                      <w:proofErr w:type="gramStart"/>
                      <w:r w:rsidRPr="00F9174A">
                        <w:rPr>
                          <w:i/>
                          <w:iCs/>
                          <w:sz w:val="18"/>
                          <w:szCs w:val="18"/>
                        </w:rPr>
                        <w:t>rules</w:t>
                      </w:r>
                      <w:proofErr w:type="gramEnd"/>
                      <w:r w:rsidRPr="00F9174A">
                        <w:rPr>
                          <w:i/>
                          <w:iCs/>
                          <w:sz w:val="18"/>
                          <w:szCs w:val="18"/>
                        </w:rPr>
                        <w:t xml:space="preserve"> or regulations applicable to a particular Clinic. </w:t>
                      </w:r>
                      <w:r w:rsidRPr="00F9174A">
                        <w:rPr>
                          <w:b/>
                          <w:i/>
                          <w:iCs/>
                          <w:sz w:val="18"/>
                          <w:szCs w:val="18"/>
                        </w:rPr>
                        <w:t xml:space="preserve">Before using this </w:t>
                      </w:r>
                      <w:proofErr w:type="gramStart"/>
                      <w:r w:rsidRPr="00F9174A">
                        <w:rPr>
                          <w:b/>
                          <w:i/>
                          <w:iCs/>
                          <w:sz w:val="18"/>
                          <w:szCs w:val="18"/>
                        </w:rPr>
                        <w:t>template</w:t>
                      </w:r>
                      <w:proofErr w:type="gramEnd"/>
                      <w:r w:rsidRPr="00F9174A">
                        <w:rPr>
                          <w:b/>
                          <w:i/>
                          <w:iCs/>
                          <w:sz w:val="18"/>
                          <w:szCs w:val="18"/>
                        </w:rPr>
                        <w:t xml:space="preserve"> you should conduct a legal review to ensure the resulting document complies with all of your responsibilities; meets all applicable legal requirements; and meets all of your program's specific considerations</w:t>
                      </w:r>
                      <w:r w:rsidRPr="00F9174A">
                        <w:rPr>
                          <w:i/>
                          <w:iCs/>
                          <w:sz w:val="18"/>
                          <w:szCs w:val="18"/>
                        </w:rPr>
                        <w:t xml:space="preserve">.  </w:t>
                      </w:r>
                    </w:p>
                    <w:p w14:paraId="4FCDCDED" w14:textId="77777777" w:rsidR="00F9174A" w:rsidRPr="00F9174A" w:rsidRDefault="00F9174A" w:rsidP="00F9174A">
                      <w:pPr>
                        <w:rPr>
                          <w:i/>
                          <w:iCs/>
                          <w:sz w:val="18"/>
                          <w:szCs w:val="18"/>
                        </w:rPr>
                      </w:pPr>
                    </w:p>
                    <w:p w14:paraId="2561E028" w14:textId="77777777" w:rsidR="00F9174A" w:rsidRPr="00F9174A" w:rsidRDefault="00F9174A" w:rsidP="00F9174A">
                      <w:pPr>
                        <w:rPr>
                          <w:i/>
                          <w:iCs/>
                          <w:sz w:val="18"/>
                          <w:szCs w:val="18"/>
                        </w:rPr>
                      </w:pPr>
                      <w:r w:rsidRPr="00F9174A">
                        <w:rPr>
                          <w:i/>
                          <w:iCs/>
                          <w:sz w:val="18"/>
                          <w:szCs w:val="18"/>
                        </w:rPr>
                        <w:t xml:space="preserve">Neither SART nor ASRM nor any of their respective administrators, executives, employees, </w:t>
                      </w:r>
                      <w:proofErr w:type="gramStart"/>
                      <w:r w:rsidRPr="00F9174A">
                        <w:rPr>
                          <w:i/>
                          <w:iCs/>
                          <w:sz w:val="18"/>
                          <w:szCs w:val="18"/>
                        </w:rPr>
                        <w:t>committees</w:t>
                      </w:r>
                      <w:proofErr w:type="gramEnd"/>
                      <w:r w:rsidRPr="00F9174A">
                        <w:rPr>
                          <w:i/>
                          <w:iCs/>
                          <w:sz w:val="18"/>
                          <w:szCs w:val="18"/>
                        </w:rPr>
                        <w:t xml:space="preserve"> or agents make any representations or warranties with respect to the template and disclaim any and all warranties, express or implied, including, without limitation, warranties of merchantability, fitness for a particular purpose, compliance with laws, non-infringement or accuracy with respect to the template. Neither SART nor ASRM will be liable for any incidental, consequential, special, indirect, direct, business interruption, regulatory or punitive damages incurred in connection with or </w:t>
                      </w:r>
                      <w:proofErr w:type="gramStart"/>
                      <w:r w:rsidRPr="00F9174A">
                        <w:rPr>
                          <w:i/>
                          <w:iCs/>
                          <w:sz w:val="18"/>
                          <w:szCs w:val="18"/>
                        </w:rPr>
                        <w:t>as a result of</w:t>
                      </w:r>
                      <w:proofErr w:type="gramEnd"/>
                      <w:r w:rsidRPr="00F9174A">
                        <w:rPr>
                          <w:i/>
                          <w:iCs/>
                          <w:sz w:val="18"/>
                          <w:szCs w:val="18"/>
                        </w:rPr>
                        <w:t xml:space="preserve"> any claim arising out of use of or reliance on the template or the Clinic's resulting document, even if such consequences or damages were foreseeable.  </w:t>
                      </w:r>
                    </w:p>
                    <w:p w14:paraId="36E116F4" w14:textId="77777777" w:rsidR="00F9174A" w:rsidRPr="00F9174A" w:rsidRDefault="00F9174A" w:rsidP="00F9174A">
                      <w:pPr>
                        <w:rPr>
                          <w:i/>
                          <w:iCs/>
                          <w:sz w:val="18"/>
                          <w:szCs w:val="18"/>
                        </w:rPr>
                      </w:pPr>
                    </w:p>
                    <w:p w14:paraId="743A5FDC" w14:textId="77777777" w:rsidR="00F9174A" w:rsidRPr="00F9174A" w:rsidRDefault="00F9174A" w:rsidP="00F9174A">
                      <w:pPr>
                        <w:rPr>
                          <w:i/>
                          <w:iCs/>
                          <w:sz w:val="18"/>
                          <w:szCs w:val="18"/>
                        </w:rPr>
                      </w:pPr>
                      <w:r w:rsidRPr="00F9174A">
                        <w:rPr>
                          <w:i/>
                          <w:iCs/>
                          <w:sz w:val="18"/>
                          <w:szCs w:val="18"/>
                        </w:rPr>
                        <w:t>[Without limiting the foregoing, use of the template is subject to the ASRM Website Terms and Conditions of Use and by using the template, you consent to those terms.]</w:t>
                      </w:r>
                    </w:p>
                    <w:p w14:paraId="0150E067" w14:textId="77777777" w:rsidR="00F9174A" w:rsidRDefault="00F9174A"/>
                  </w:txbxContent>
                </v:textbox>
                <w10:wrap type="tight"/>
              </v:shape>
            </w:pict>
          </mc:Fallback>
        </mc:AlternateContent>
      </w:r>
    </w:p>
    <w:p w14:paraId="47AB30D3" w14:textId="74E96927" w:rsidR="7F715D4C" w:rsidRDefault="7F715D4C" w:rsidP="7F715D4C">
      <w:r>
        <w:t xml:space="preserve">Committee members: James P Toner, MD, PhD (chair), Jennifer F Kawwass, MD, Heather </w:t>
      </w:r>
      <w:proofErr w:type="spellStart"/>
      <w:r>
        <w:t>Hipp</w:t>
      </w:r>
      <w:proofErr w:type="spellEnd"/>
      <w:r>
        <w:t xml:space="preserve">, MD, Laurie Lovely, MD, </w:t>
      </w:r>
      <w:proofErr w:type="spellStart"/>
      <w:r>
        <w:t>Silvina</w:t>
      </w:r>
      <w:proofErr w:type="spellEnd"/>
      <w:r>
        <w:t xml:space="preserve"> Bocca, MD, Susan Crockin, JD, Lisa Rinehart, RN, BSN, JD, Nidhi Desai, JD, Judith </w:t>
      </w:r>
      <w:proofErr w:type="spellStart"/>
      <w:r>
        <w:t>Daar</w:t>
      </w:r>
      <w:proofErr w:type="spellEnd"/>
      <w:r>
        <w:t>, JD, Sangita L Jindal, PhD, HCLD.</w:t>
      </w:r>
    </w:p>
    <w:p w14:paraId="3974017E" w14:textId="326A1039" w:rsidR="00F9174A" w:rsidRDefault="00F9174A" w:rsidP="7F715D4C"/>
    <w:p w14:paraId="29FD1F31" w14:textId="6EA27563" w:rsidR="00F9174A" w:rsidRDefault="00F9174A" w:rsidP="7F715D4C"/>
    <w:p w14:paraId="697E47F4" w14:textId="2C9B588C" w:rsidR="00F9174A" w:rsidRDefault="00F9174A" w:rsidP="7F715D4C"/>
    <w:p w14:paraId="5EA0C4D4" w14:textId="7A74AE2E" w:rsidR="00F9174A" w:rsidRDefault="00C8671A" w:rsidP="7F715D4C">
      <w:r>
        <w:br/>
        <w:t>August</w:t>
      </w:r>
      <w:r w:rsidR="00F9174A">
        <w:t xml:space="preserve"> 2022</w:t>
      </w:r>
    </w:p>
    <w:p w14:paraId="7B439B8F" w14:textId="77777777" w:rsidR="00F9174A" w:rsidRDefault="00F9174A" w:rsidP="7F715D4C"/>
    <w:sectPr w:rsidR="00F9174A" w:rsidSect="000E6E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 w:name="CIDFont+F5">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D179D"/>
    <w:multiLevelType w:val="hybridMultilevel"/>
    <w:tmpl w:val="1AE083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666940"/>
    <w:multiLevelType w:val="hybridMultilevel"/>
    <w:tmpl w:val="221A9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0E0739"/>
    <w:multiLevelType w:val="multilevel"/>
    <w:tmpl w:val="76005F06"/>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2F0FD3"/>
    <w:multiLevelType w:val="hybridMultilevel"/>
    <w:tmpl w:val="88546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7725274">
    <w:abstractNumId w:val="0"/>
  </w:num>
  <w:num w:numId="2" w16cid:durableId="907033285">
    <w:abstractNumId w:val="3"/>
  </w:num>
  <w:num w:numId="3" w16cid:durableId="1430663389">
    <w:abstractNumId w:val="1"/>
  </w:num>
  <w:num w:numId="4" w16cid:durableId="1209101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42"/>
    <w:rsid w:val="000117A5"/>
    <w:rsid w:val="00035D6E"/>
    <w:rsid w:val="00036D8C"/>
    <w:rsid w:val="00040F6F"/>
    <w:rsid w:val="000433E0"/>
    <w:rsid w:val="00047B0B"/>
    <w:rsid w:val="0005607E"/>
    <w:rsid w:val="00061E85"/>
    <w:rsid w:val="00066CD7"/>
    <w:rsid w:val="00067869"/>
    <w:rsid w:val="0007233F"/>
    <w:rsid w:val="000769E1"/>
    <w:rsid w:val="00076C14"/>
    <w:rsid w:val="00083D4E"/>
    <w:rsid w:val="00090928"/>
    <w:rsid w:val="00092C65"/>
    <w:rsid w:val="000A00A3"/>
    <w:rsid w:val="000A3FD1"/>
    <w:rsid w:val="000E6E90"/>
    <w:rsid w:val="0010418A"/>
    <w:rsid w:val="001116AA"/>
    <w:rsid w:val="00114E7E"/>
    <w:rsid w:val="00124EBC"/>
    <w:rsid w:val="001311BC"/>
    <w:rsid w:val="00136467"/>
    <w:rsid w:val="0013707E"/>
    <w:rsid w:val="00150BF4"/>
    <w:rsid w:val="00175301"/>
    <w:rsid w:val="001A659B"/>
    <w:rsid w:val="001B499F"/>
    <w:rsid w:val="001D1953"/>
    <w:rsid w:val="001D1C1C"/>
    <w:rsid w:val="001F536D"/>
    <w:rsid w:val="00222AE8"/>
    <w:rsid w:val="00227169"/>
    <w:rsid w:val="002351FA"/>
    <w:rsid w:val="002363F2"/>
    <w:rsid w:val="0027247A"/>
    <w:rsid w:val="00274EA7"/>
    <w:rsid w:val="00290ACD"/>
    <w:rsid w:val="00294462"/>
    <w:rsid w:val="0029462F"/>
    <w:rsid w:val="00296D02"/>
    <w:rsid w:val="002B5B5A"/>
    <w:rsid w:val="002F444C"/>
    <w:rsid w:val="00300B66"/>
    <w:rsid w:val="00313E55"/>
    <w:rsid w:val="0032421B"/>
    <w:rsid w:val="00352787"/>
    <w:rsid w:val="00357233"/>
    <w:rsid w:val="003612B0"/>
    <w:rsid w:val="00373073"/>
    <w:rsid w:val="00377F41"/>
    <w:rsid w:val="00380D11"/>
    <w:rsid w:val="003847BD"/>
    <w:rsid w:val="00396B86"/>
    <w:rsid w:val="00397F7C"/>
    <w:rsid w:val="003E329E"/>
    <w:rsid w:val="003F335D"/>
    <w:rsid w:val="004251BC"/>
    <w:rsid w:val="00446E59"/>
    <w:rsid w:val="004C50B7"/>
    <w:rsid w:val="00503E07"/>
    <w:rsid w:val="0051401F"/>
    <w:rsid w:val="00517DC1"/>
    <w:rsid w:val="00537F4D"/>
    <w:rsid w:val="00545D9B"/>
    <w:rsid w:val="005517B6"/>
    <w:rsid w:val="005547EB"/>
    <w:rsid w:val="0057031C"/>
    <w:rsid w:val="005914CA"/>
    <w:rsid w:val="00591F32"/>
    <w:rsid w:val="005A1DA6"/>
    <w:rsid w:val="005B24EB"/>
    <w:rsid w:val="005D65DF"/>
    <w:rsid w:val="005E5F17"/>
    <w:rsid w:val="005F21D5"/>
    <w:rsid w:val="006009F4"/>
    <w:rsid w:val="00604929"/>
    <w:rsid w:val="006143B0"/>
    <w:rsid w:val="006256DF"/>
    <w:rsid w:val="0062714E"/>
    <w:rsid w:val="00646C6D"/>
    <w:rsid w:val="006534E6"/>
    <w:rsid w:val="00675799"/>
    <w:rsid w:val="0067640C"/>
    <w:rsid w:val="00692FA4"/>
    <w:rsid w:val="006A31C3"/>
    <w:rsid w:val="006C18C9"/>
    <w:rsid w:val="006C238B"/>
    <w:rsid w:val="006C749A"/>
    <w:rsid w:val="006C7F82"/>
    <w:rsid w:val="006E2504"/>
    <w:rsid w:val="00713F73"/>
    <w:rsid w:val="0072597A"/>
    <w:rsid w:val="007557A5"/>
    <w:rsid w:val="00757C08"/>
    <w:rsid w:val="0076058C"/>
    <w:rsid w:val="007708C5"/>
    <w:rsid w:val="00772334"/>
    <w:rsid w:val="0077417F"/>
    <w:rsid w:val="007764F5"/>
    <w:rsid w:val="007807F5"/>
    <w:rsid w:val="00786742"/>
    <w:rsid w:val="007C75EE"/>
    <w:rsid w:val="007D15A1"/>
    <w:rsid w:val="007D5741"/>
    <w:rsid w:val="007E5F93"/>
    <w:rsid w:val="0082577D"/>
    <w:rsid w:val="0082798E"/>
    <w:rsid w:val="00830412"/>
    <w:rsid w:val="00834DFB"/>
    <w:rsid w:val="008400A8"/>
    <w:rsid w:val="00840A81"/>
    <w:rsid w:val="00873606"/>
    <w:rsid w:val="00876A72"/>
    <w:rsid w:val="008B3468"/>
    <w:rsid w:val="008B6E82"/>
    <w:rsid w:val="008B7241"/>
    <w:rsid w:val="008C364A"/>
    <w:rsid w:val="008D148E"/>
    <w:rsid w:val="008D4C58"/>
    <w:rsid w:val="008E209C"/>
    <w:rsid w:val="008F2F72"/>
    <w:rsid w:val="008F2FA5"/>
    <w:rsid w:val="008F6124"/>
    <w:rsid w:val="00902B94"/>
    <w:rsid w:val="009037AA"/>
    <w:rsid w:val="00903B51"/>
    <w:rsid w:val="00907BAB"/>
    <w:rsid w:val="00915C84"/>
    <w:rsid w:val="0093239D"/>
    <w:rsid w:val="00967DE6"/>
    <w:rsid w:val="009823D3"/>
    <w:rsid w:val="009C31CA"/>
    <w:rsid w:val="009C5EAB"/>
    <w:rsid w:val="009D315A"/>
    <w:rsid w:val="009E1625"/>
    <w:rsid w:val="009E7247"/>
    <w:rsid w:val="00A06359"/>
    <w:rsid w:val="00A152FA"/>
    <w:rsid w:val="00A5061C"/>
    <w:rsid w:val="00A845CE"/>
    <w:rsid w:val="00AE0FD1"/>
    <w:rsid w:val="00AE58C4"/>
    <w:rsid w:val="00AE62A4"/>
    <w:rsid w:val="00AF0C38"/>
    <w:rsid w:val="00AF4490"/>
    <w:rsid w:val="00B13E81"/>
    <w:rsid w:val="00B46E9C"/>
    <w:rsid w:val="00B64856"/>
    <w:rsid w:val="00B9219A"/>
    <w:rsid w:val="00B926FF"/>
    <w:rsid w:val="00BB0B4B"/>
    <w:rsid w:val="00BB26E8"/>
    <w:rsid w:val="00BC057C"/>
    <w:rsid w:val="00BC0800"/>
    <w:rsid w:val="00BE5359"/>
    <w:rsid w:val="00C10116"/>
    <w:rsid w:val="00C13CC5"/>
    <w:rsid w:val="00C2025E"/>
    <w:rsid w:val="00C23282"/>
    <w:rsid w:val="00C311CC"/>
    <w:rsid w:val="00C47965"/>
    <w:rsid w:val="00C47D78"/>
    <w:rsid w:val="00C558F3"/>
    <w:rsid w:val="00C62ED7"/>
    <w:rsid w:val="00C8671A"/>
    <w:rsid w:val="00CB360E"/>
    <w:rsid w:val="00CB4E7D"/>
    <w:rsid w:val="00CD0D47"/>
    <w:rsid w:val="00CF1A86"/>
    <w:rsid w:val="00CF30D4"/>
    <w:rsid w:val="00D209A3"/>
    <w:rsid w:val="00D3741A"/>
    <w:rsid w:val="00D559F8"/>
    <w:rsid w:val="00D637D3"/>
    <w:rsid w:val="00D64DC9"/>
    <w:rsid w:val="00D70BAA"/>
    <w:rsid w:val="00DB53CE"/>
    <w:rsid w:val="00DC03B5"/>
    <w:rsid w:val="00DC18E5"/>
    <w:rsid w:val="00DC29D6"/>
    <w:rsid w:val="00DD2383"/>
    <w:rsid w:val="00DE6F7B"/>
    <w:rsid w:val="00DF7B17"/>
    <w:rsid w:val="00E007C6"/>
    <w:rsid w:val="00E15AB3"/>
    <w:rsid w:val="00E225E3"/>
    <w:rsid w:val="00E3624A"/>
    <w:rsid w:val="00E559E1"/>
    <w:rsid w:val="00E60E15"/>
    <w:rsid w:val="00E94E09"/>
    <w:rsid w:val="00E97071"/>
    <w:rsid w:val="00E971D3"/>
    <w:rsid w:val="00EB09A7"/>
    <w:rsid w:val="00ED2636"/>
    <w:rsid w:val="00ED3821"/>
    <w:rsid w:val="00EE2CB5"/>
    <w:rsid w:val="00EF263E"/>
    <w:rsid w:val="00EF3F20"/>
    <w:rsid w:val="00F02AF6"/>
    <w:rsid w:val="00F219DF"/>
    <w:rsid w:val="00F26ECB"/>
    <w:rsid w:val="00F314FC"/>
    <w:rsid w:val="00F36362"/>
    <w:rsid w:val="00F850DE"/>
    <w:rsid w:val="00F86B3B"/>
    <w:rsid w:val="00F9174A"/>
    <w:rsid w:val="00F94ABC"/>
    <w:rsid w:val="00FB7DAD"/>
    <w:rsid w:val="00FC0C25"/>
    <w:rsid w:val="00FC14B2"/>
    <w:rsid w:val="00FE4FA3"/>
    <w:rsid w:val="15A17795"/>
    <w:rsid w:val="5360F793"/>
    <w:rsid w:val="7F715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810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42"/>
    <w:pPr>
      <w:ind w:left="720"/>
      <w:contextualSpacing/>
    </w:pPr>
  </w:style>
  <w:style w:type="paragraph" w:styleId="Header">
    <w:name w:val="header"/>
    <w:basedOn w:val="Normal"/>
    <w:link w:val="HeaderChar"/>
    <w:uiPriority w:val="99"/>
    <w:unhideWhenUsed/>
    <w:rsid w:val="00357233"/>
    <w:pPr>
      <w:tabs>
        <w:tab w:val="center" w:pos="4320"/>
        <w:tab w:val="right" w:pos="8640"/>
      </w:tabs>
      <w:spacing w:after="200" w:line="276" w:lineRule="auto"/>
    </w:pPr>
    <w:rPr>
      <w:rFonts w:ascii="Calibri" w:eastAsia="Calibri" w:hAnsi="Calibri" w:cs="Times New Roman"/>
      <w:sz w:val="22"/>
      <w:szCs w:val="22"/>
    </w:rPr>
  </w:style>
  <w:style w:type="character" w:customStyle="1" w:styleId="HeaderChar">
    <w:name w:val="Header Char"/>
    <w:basedOn w:val="DefaultParagraphFont"/>
    <w:link w:val="Header"/>
    <w:uiPriority w:val="99"/>
    <w:rsid w:val="00357233"/>
    <w:rPr>
      <w:rFonts w:ascii="Calibri" w:eastAsia="Calibri" w:hAnsi="Calibri" w:cs="Times New Roman"/>
      <w:sz w:val="22"/>
      <w:szCs w:val="22"/>
    </w:rPr>
  </w:style>
  <w:style w:type="paragraph" w:styleId="BodyText">
    <w:name w:val="Body Text"/>
    <w:basedOn w:val="Normal"/>
    <w:link w:val="BodyTextChar"/>
    <w:semiHidden/>
    <w:rsid w:val="00AF0C38"/>
    <w:rPr>
      <w:rFonts w:ascii="Trebuchet MS" w:eastAsia="Trebuchet MS" w:hAnsi="Trebuchet MS" w:cs="Trebuchet MS"/>
      <w:sz w:val="20"/>
      <w:szCs w:val="20"/>
      <w:lang w:bidi="en-US"/>
    </w:rPr>
  </w:style>
  <w:style w:type="character" w:customStyle="1" w:styleId="BodyTextChar">
    <w:name w:val="Body Text Char"/>
    <w:basedOn w:val="DefaultParagraphFont"/>
    <w:link w:val="BodyText"/>
    <w:semiHidden/>
    <w:rsid w:val="00AF0C38"/>
    <w:rPr>
      <w:rFonts w:ascii="Trebuchet MS" w:eastAsia="Trebuchet MS" w:hAnsi="Trebuchet MS" w:cs="Trebuchet MS"/>
      <w:sz w:val="20"/>
      <w:szCs w:val="20"/>
      <w:lang w:bidi="en-US"/>
    </w:rPr>
  </w:style>
  <w:style w:type="character" w:styleId="CommentReference">
    <w:name w:val="annotation reference"/>
    <w:basedOn w:val="DefaultParagraphFont"/>
    <w:uiPriority w:val="99"/>
    <w:semiHidden/>
    <w:unhideWhenUsed/>
    <w:rsid w:val="00AF0C38"/>
    <w:rPr>
      <w:sz w:val="16"/>
      <w:szCs w:val="16"/>
    </w:rPr>
  </w:style>
  <w:style w:type="paragraph" w:styleId="CommentText">
    <w:name w:val="annotation text"/>
    <w:basedOn w:val="Normal"/>
    <w:link w:val="CommentTextChar"/>
    <w:uiPriority w:val="99"/>
    <w:semiHidden/>
    <w:unhideWhenUsed/>
    <w:rsid w:val="00AF0C38"/>
    <w:pPr>
      <w:spacing w:after="200"/>
    </w:pPr>
    <w:rPr>
      <w:sz w:val="20"/>
      <w:szCs w:val="20"/>
    </w:rPr>
  </w:style>
  <w:style w:type="character" w:customStyle="1" w:styleId="CommentTextChar">
    <w:name w:val="Comment Text Char"/>
    <w:basedOn w:val="DefaultParagraphFont"/>
    <w:link w:val="CommentText"/>
    <w:uiPriority w:val="99"/>
    <w:semiHidden/>
    <w:rsid w:val="00AF0C38"/>
    <w:rPr>
      <w:sz w:val="20"/>
      <w:szCs w:val="20"/>
    </w:rPr>
  </w:style>
  <w:style w:type="paragraph" w:styleId="BalloonText">
    <w:name w:val="Balloon Text"/>
    <w:basedOn w:val="Normal"/>
    <w:link w:val="BalloonTextChar"/>
    <w:uiPriority w:val="99"/>
    <w:semiHidden/>
    <w:unhideWhenUsed/>
    <w:rsid w:val="00AF0C3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F0C38"/>
    <w:rPr>
      <w:rFonts w:ascii="Times New Roman" w:hAnsi="Times New Roman" w:cs="Times New Roman"/>
      <w:sz w:val="18"/>
      <w:szCs w:val="18"/>
    </w:rPr>
  </w:style>
  <w:style w:type="paragraph" w:styleId="NormalWeb">
    <w:name w:val="Normal (Web)"/>
    <w:basedOn w:val="Normal"/>
    <w:uiPriority w:val="99"/>
    <w:unhideWhenUsed/>
    <w:rsid w:val="008C364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115439">
      <w:bodyDiv w:val="1"/>
      <w:marLeft w:val="0"/>
      <w:marRight w:val="0"/>
      <w:marTop w:val="0"/>
      <w:marBottom w:val="0"/>
      <w:divBdr>
        <w:top w:val="none" w:sz="0" w:space="0" w:color="auto"/>
        <w:left w:val="none" w:sz="0" w:space="0" w:color="auto"/>
        <w:bottom w:val="none" w:sz="0" w:space="0" w:color="auto"/>
        <w:right w:val="none" w:sz="0" w:space="0" w:color="auto"/>
      </w:divBdr>
      <w:divsChild>
        <w:div w:id="944338454">
          <w:marLeft w:val="0"/>
          <w:marRight w:val="0"/>
          <w:marTop w:val="0"/>
          <w:marBottom w:val="0"/>
          <w:divBdr>
            <w:top w:val="none" w:sz="0" w:space="0" w:color="auto"/>
            <w:left w:val="none" w:sz="0" w:space="0" w:color="auto"/>
            <w:bottom w:val="none" w:sz="0" w:space="0" w:color="auto"/>
            <w:right w:val="none" w:sz="0" w:space="0" w:color="auto"/>
          </w:divBdr>
          <w:divsChild>
            <w:div w:id="1507289412">
              <w:marLeft w:val="0"/>
              <w:marRight w:val="0"/>
              <w:marTop w:val="0"/>
              <w:marBottom w:val="0"/>
              <w:divBdr>
                <w:top w:val="none" w:sz="0" w:space="0" w:color="auto"/>
                <w:left w:val="none" w:sz="0" w:space="0" w:color="auto"/>
                <w:bottom w:val="none" w:sz="0" w:space="0" w:color="auto"/>
                <w:right w:val="none" w:sz="0" w:space="0" w:color="auto"/>
              </w:divBdr>
              <w:divsChild>
                <w:div w:id="1988700338">
                  <w:marLeft w:val="0"/>
                  <w:marRight w:val="0"/>
                  <w:marTop w:val="0"/>
                  <w:marBottom w:val="0"/>
                  <w:divBdr>
                    <w:top w:val="none" w:sz="0" w:space="0" w:color="auto"/>
                    <w:left w:val="none" w:sz="0" w:space="0" w:color="auto"/>
                    <w:bottom w:val="none" w:sz="0" w:space="0" w:color="auto"/>
                    <w:right w:val="none" w:sz="0" w:space="0" w:color="auto"/>
                  </w:divBdr>
                </w:div>
              </w:divsChild>
            </w:div>
            <w:div w:id="2100908779">
              <w:marLeft w:val="0"/>
              <w:marRight w:val="0"/>
              <w:marTop w:val="0"/>
              <w:marBottom w:val="0"/>
              <w:divBdr>
                <w:top w:val="none" w:sz="0" w:space="0" w:color="auto"/>
                <w:left w:val="none" w:sz="0" w:space="0" w:color="auto"/>
                <w:bottom w:val="none" w:sz="0" w:space="0" w:color="auto"/>
                <w:right w:val="none" w:sz="0" w:space="0" w:color="auto"/>
              </w:divBdr>
              <w:divsChild>
                <w:div w:id="1894534413">
                  <w:marLeft w:val="0"/>
                  <w:marRight w:val="0"/>
                  <w:marTop w:val="0"/>
                  <w:marBottom w:val="0"/>
                  <w:divBdr>
                    <w:top w:val="none" w:sz="0" w:space="0" w:color="auto"/>
                    <w:left w:val="none" w:sz="0" w:space="0" w:color="auto"/>
                    <w:bottom w:val="none" w:sz="0" w:space="0" w:color="auto"/>
                    <w:right w:val="none" w:sz="0" w:space="0" w:color="auto"/>
                  </w:divBdr>
                </w:div>
              </w:divsChild>
            </w:div>
            <w:div w:id="1457983918">
              <w:marLeft w:val="0"/>
              <w:marRight w:val="0"/>
              <w:marTop w:val="0"/>
              <w:marBottom w:val="0"/>
              <w:divBdr>
                <w:top w:val="none" w:sz="0" w:space="0" w:color="auto"/>
                <w:left w:val="none" w:sz="0" w:space="0" w:color="auto"/>
                <w:bottom w:val="none" w:sz="0" w:space="0" w:color="auto"/>
                <w:right w:val="none" w:sz="0" w:space="0" w:color="auto"/>
              </w:divBdr>
              <w:divsChild>
                <w:div w:id="865993066">
                  <w:marLeft w:val="0"/>
                  <w:marRight w:val="0"/>
                  <w:marTop w:val="0"/>
                  <w:marBottom w:val="0"/>
                  <w:divBdr>
                    <w:top w:val="none" w:sz="0" w:space="0" w:color="auto"/>
                    <w:left w:val="none" w:sz="0" w:space="0" w:color="auto"/>
                    <w:bottom w:val="none" w:sz="0" w:space="0" w:color="auto"/>
                    <w:right w:val="none" w:sz="0" w:space="0" w:color="auto"/>
                  </w:divBdr>
                </w:div>
              </w:divsChild>
            </w:div>
            <w:div w:id="1426221498">
              <w:marLeft w:val="0"/>
              <w:marRight w:val="0"/>
              <w:marTop w:val="0"/>
              <w:marBottom w:val="0"/>
              <w:divBdr>
                <w:top w:val="none" w:sz="0" w:space="0" w:color="auto"/>
                <w:left w:val="none" w:sz="0" w:space="0" w:color="auto"/>
                <w:bottom w:val="none" w:sz="0" w:space="0" w:color="auto"/>
                <w:right w:val="none" w:sz="0" w:space="0" w:color="auto"/>
              </w:divBdr>
              <w:divsChild>
                <w:div w:id="10116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Toner</dc:creator>
  <cp:lastModifiedBy>Jim Toner</cp:lastModifiedBy>
  <cp:revision>5</cp:revision>
  <cp:lastPrinted>2022-02-06T16:32:00Z</cp:lastPrinted>
  <dcterms:created xsi:type="dcterms:W3CDTF">2022-06-26T15:48:00Z</dcterms:created>
  <dcterms:modified xsi:type="dcterms:W3CDTF">2022-08-06T15:07:00Z</dcterms:modified>
</cp:coreProperties>
</file>