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BA" w:rsidRPr="000037BA" w:rsidRDefault="000037BA">
      <w:pPr>
        <w:rPr>
          <w:rFonts w:ascii="Trebuchet MS" w:eastAsia="Trebuchet MS" w:hAnsi="Trebuchet MS" w:cs="Trebuchet MS"/>
          <w:sz w:val="20"/>
          <w:szCs w:val="20"/>
          <w:lang w:val="es-US"/>
        </w:rPr>
      </w:pPr>
      <w:r w:rsidRPr="000037BA">
        <w:rPr>
          <w:rFonts w:ascii="Trebuchet MS" w:eastAsia="Trebuchet MS" w:hAnsi="Trebuchet MS" w:cs="Trebuchet MS"/>
          <w:sz w:val="20"/>
          <w:szCs w:val="20"/>
          <w:lang w:val="es-US"/>
        </w:rPr>
        <w:t xml:space="preserve"> </w:t>
      </w:r>
    </w:p>
    <w:p w:rsidR="000037BA" w:rsidRPr="000037BA" w:rsidRDefault="000037BA" w:rsidP="000037BA">
      <w:pPr>
        <w:pStyle w:val="Title"/>
        <w:rPr>
          <w:b/>
          <w:sz w:val="48"/>
          <w:lang w:val="es-US"/>
        </w:rPr>
      </w:pPr>
      <w:r w:rsidRPr="000037BA">
        <w:rPr>
          <w:rFonts w:eastAsia="Cambria" w:cs="Cambria"/>
          <w:b/>
          <w:bCs/>
          <w:sz w:val="48"/>
          <w:szCs w:val="48"/>
          <w:lang w:val="es-US"/>
        </w:rPr>
        <w:t xml:space="preserve">Fertilización in vitro </w:t>
      </w:r>
    </w:p>
    <w:p w:rsidR="000037BA" w:rsidRPr="000037BA" w:rsidRDefault="000037BA" w:rsidP="000037BA">
      <w:pPr>
        <w:pStyle w:val="Title"/>
        <w:rPr>
          <w:sz w:val="36"/>
          <w:szCs w:val="36"/>
          <w:lang w:val="es-US"/>
        </w:rPr>
      </w:pPr>
      <w:r w:rsidRPr="000037BA">
        <w:rPr>
          <w:rFonts w:eastAsia="Cambria" w:cs="Cambria"/>
          <w:sz w:val="36"/>
          <w:szCs w:val="36"/>
          <w:lang w:val="es-US"/>
        </w:rPr>
        <w:t xml:space="preserve">Proceso, riesgos y consentimiento </w:t>
      </w:r>
    </w:p>
    <w:p w:rsidR="000037BA" w:rsidRPr="000037BA" w:rsidRDefault="000037BA">
      <w:pPr>
        <w:pStyle w:val="BodyText"/>
        <w:spacing w:after="283"/>
        <w:rPr>
          <w:b/>
          <w:bCs/>
          <w:sz w:val="24"/>
          <w:lang w:val="es-US"/>
        </w:rPr>
      </w:pPr>
    </w:p>
    <w:p w:rsidR="000037BA" w:rsidRPr="000037BA" w:rsidRDefault="000037BA" w:rsidP="000037BA">
      <w:pPr>
        <w:pStyle w:val="BodyText"/>
        <w:spacing w:after="283"/>
        <w:rPr>
          <w:rFonts w:ascii="Calibri" w:hAnsi="Calibri"/>
          <w:b/>
          <w:bCs/>
          <w:i/>
          <w:iCs/>
          <w:color w:val="4F81BD"/>
          <w:sz w:val="22"/>
          <w:szCs w:val="22"/>
          <w:lang w:val="es-US"/>
        </w:rPr>
      </w:pPr>
      <w:r w:rsidRPr="000037BA">
        <w:rPr>
          <w:sz w:val="22"/>
          <w:szCs w:val="22"/>
          <w:lang w:val="es-US"/>
        </w:rPr>
        <w:t>La fertilización in vitro (FIV) se ha convertido en un tratamiento establecido para muchas formas de infertilidad.</w:t>
      </w:r>
      <w:r>
        <w:rPr>
          <w:sz w:val="22"/>
          <w:szCs w:val="22"/>
          <w:lang w:val="es-US"/>
        </w:rPr>
        <w:t xml:space="preserve"> </w:t>
      </w:r>
      <w:r w:rsidRPr="000037BA">
        <w:rPr>
          <w:sz w:val="22"/>
          <w:szCs w:val="22"/>
          <w:lang w:val="es-US"/>
        </w:rPr>
        <w:t xml:space="preserve">El objetivo principal de la FIV es permitirle al paciente la oportunidad de lograr el embarazo mediante sus óvulos o los óvulos de una donante, y el esperma de su pareja o de un donante. Es un procedimiento electivo, diseñado para provocar el embarazo de la paciente cuando otros tratamientos han fallado o no son apropiados. </w:t>
      </w:r>
    </w:p>
    <w:p w:rsidR="000037BA" w:rsidRPr="000037BA" w:rsidRDefault="000037BA">
      <w:pPr>
        <w:pStyle w:val="BodyText"/>
        <w:ind w:firstLine="720"/>
        <w:rPr>
          <w:sz w:val="22"/>
          <w:szCs w:val="22"/>
          <w:lang w:val="es-US"/>
        </w:rPr>
      </w:pPr>
      <w:r w:rsidRPr="000037BA">
        <w:rPr>
          <w:sz w:val="22"/>
          <w:szCs w:val="22"/>
          <w:lang w:val="es-US"/>
        </w:rPr>
        <w:br/>
        <w:t>Este consentimiento analiza el proceso de FIV de principio a fin, e incluye los riesgos que el tratamiento pueda originar para usted y su descendencia.</w:t>
      </w:r>
      <w:r>
        <w:rPr>
          <w:sz w:val="22"/>
          <w:szCs w:val="22"/>
          <w:lang w:val="es-US"/>
        </w:rPr>
        <w:t xml:space="preserve"> </w:t>
      </w:r>
      <w:r w:rsidRPr="000037BA">
        <w:rPr>
          <w:sz w:val="22"/>
          <w:szCs w:val="22"/>
          <w:lang w:val="es-US"/>
        </w:rPr>
        <w:t>Si bien se han hecho los mejores esfuerzos para divulgar todos los riesgos conocidos, pueden existir riesgos de la FIV que aún no se aclaran o sospechan al momento de este documento.</w:t>
      </w:r>
    </w:p>
    <w:p w:rsidR="000037BA" w:rsidRPr="000037BA" w:rsidRDefault="000037BA">
      <w:pPr>
        <w:pStyle w:val="BodyText"/>
        <w:rPr>
          <w:sz w:val="22"/>
          <w:szCs w:val="22"/>
          <w:lang w:val="es-US"/>
        </w:rPr>
      </w:pPr>
      <w:r>
        <w:rPr>
          <w:sz w:val="22"/>
          <w:szCs w:val="22"/>
          <w:lang w:val="es-US"/>
        </w:rPr>
        <w:t xml:space="preserve"> </w:t>
      </w:r>
    </w:p>
    <w:p w:rsidR="000037BA" w:rsidRPr="000037BA" w:rsidRDefault="000037BA">
      <w:pPr>
        <w:pStyle w:val="BodyText"/>
        <w:rPr>
          <w:sz w:val="22"/>
          <w:szCs w:val="22"/>
          <w:lang w:val="es-US"/>
        </w:rPr>
      </w:pPr>
      <w:r w:rsidRPr="000037BA">
        <w:rPr>
          <w:sz w:val="22"/>
          <w:szCs w:val="22"/>
          <w:lang w:val="es-US"/>
        </w:rPr>
        <w:t xml:space="preserve">Un ciclo de FIV normalmente incluye los siguientes pasos y procedimientos: </w:t>
      </w:r>
    </w:p>
    <w:p w:rsidR="000037BA" w:rsidRPr="000037BA" w:rsidRDefault="000037BA" w:rsidP="000037BA">
      <w:pPr>
        <w:pStyle w:val="BodyText"/>
        <w:numPr>
          <w:ilvl w:val="0"/>
          <w:numId w:val="1"/>
        </w:numPr>
        <w:tabs>
          <w:tab w:val="left" w:pos="707"/>
        </w:tabs>
        <w:rPr>
          <w:sz w:val="22"/>
          <w:szCs w:val="22"/>
          <w:lang w:val="es-US"/>
        </w:rPr>
      </w:pPr>
      <w:r w:rsidRPr="000037BA">
        <w:rPr>
          <w:sz w:val="22"/>
          <w:szCs w:val="22"/>
          <w:lang w:val="es-US"/>
        </w:rPr>
        <w:t xml:space="preserve">Medicamentos para cultivar óvulos </w:t>
      </w:r>
    </w:p>
    <w:p w:rsidR="000037BA" w:rsidRPr="000037BA" w:rsidRDefault="000037BA" w:rsidP="000037BA">
      <w:pPr>
        <w:pStyle w:val="BodyText"/>
        <w:numPr>
          <w:ilvl w:val="0"/>
          <w:numId w:val="2"/>
        </w:numPr>
        <w:tabs>
          <w:tab w:val="left" w:pos="707"/>
        </w:tabs>
        <w:rPr>
          <w:sz w:val="22"/>
          <w:szCs w:val="22"/>
          <w:lang w:val="es-US"/>
        </w:rPr>
      </w:pPr>
      <w:r w:rsidRPr="000037BA">
        <w:rPr>
          <w:sz w:val="22"/>
          <w:szCs w:val="22"/>
          <w:lang w:val="es-US"/>
        </w:rPr>
        <w:t xml:space="preserve">Recuperación de óvulos del ovario (ovarios) </w:t>
      </w:r>
    </w:p>
    <w:p w:rsidR="000037BA" w:rsidRPr="000037BA" w:rsidRDefault="000037BA" w:rsidP="000037BA">
      <w:pPr>
        <w:pStyle w:val="BodyText"/>
        <w:numPr>
          <w:ilvl w:val="0"/>
          <w:numId w:val="3"/>
        </w:numPr>
        <w:tabs>
          <w:tab w:val="left" w:pos="707"/>
        </w:tabs>
        <w:rPr>
          <w:sz w:val="22"/>
          <w:szCs w:val="22"/>
          <w:lang w:val="es-US"/>
        </w:rPr>
      </w:pPr>
      <w:r w:rsidRPr="000037BA">
        <w:rPr>
          <w:sz w:val="22"/>
          <w:szCs w:val="22"/>
          <w:lang w:val="es-US"/>
        </w:rPr>
        <w:t xml:space="preserve">Inseminación de óvulos con esperma </w:t>
      </w:r>
    </w:p>
    <w:p w:rsidR="000037BA" w:rsidRPr="000037BA" w:rsidRDefault="000037BA" w:rsidP="000037BA">
      <w:pPr>
        <w:pStyle w:val="BodyText"/>
        <w:numPr>
          <w:ilvl w:val="0"/>
          <w:numId w:val="3"/>
        </w:numPr>
        <w:tabs>
          <w:tab w:val="left" w:pos="707"/>
        </w:tabs>
        <w:rPr>
          <w:sz w:val="22"/>
          <w:szCs w:val="22"/>
          <w:lang w:val="es-US"/>
        </w:rPr>
      </w:pPr>
      <w:r w:rsidRPr="000037BA">
        <w:rPr>
          <w:sz w:val="22"/>
          <w:szCs w:val="22"/>
          <w:lang w:val="es-US"/>
        </w:rPr>
        <w:t xml:space="preserve">Cultivo de los óvulos fertilizados resultantes (embriones) </w:t>
      </w:r>
    </w:p>
    <w:p w:rsidR="000037BA" w:rsidRPr="000037BA" w:rsidRDefault="000037BA" w:rsidP="000037BA">
      <w:pPr>
        <w:pStyle w:val="BodyText"/>
        <w:numPr>
          <w:ilvl w:val="0"/>
          <w:numId w:val="3"/>
        </w:numPr>
        <w:tabs>
          <w:tab w:val="left" w:pos="707"/>
        </w:tabs>
        <w:rPr>
          <w:sz w:val="22"/>
          <w:szCs w:val="22"/>
          <w:lang w:val="es-US"/>
        </w:rPr>
      </w:pPr>
      <w:r w:rsidRPr="000037BA">
        <w:rPr>
          <w:sz w:val="22"/>
          <w:szCs w:val="22"/>
          <w:lang w:val="es-US"/>
        </w:rPr>
        <w:t>Implante (</w:t>
      </w:r>
      <w:r>
        <w:rPr>
          <w:sz w:val="22"/>
          <w:szCs w:val="22"/>
          <w:lang w:val="es-US"/>
        </w:rPr>
        <w:t>“</w:t>
      </w:r>
      <w:r w:rsidRPr="000037BA">
        <w:rPr>
          <w:sz w:val="22"/>
          <w:szCs w:val="22"/>
          <w:lang w:val="es-US"/>
        </w:rPr>
        <w:t>transferencia</w:t>
      </w:r>
      <w:r>
        <w:rPr>
          <w:sz w:val="22"/>
          <w:szCs w:val="22"/>
          <w:lang w:val="es-US"/>
        </w:rPr>
        <w:t>”</w:t>
      </w:r>
      <w:r w:rsidRPr="000037BA">
        <w:rPr>
          <w:sz w:val="22"/>
          <w:szCs w:val="22"/>
          <w:lang w:val="es-US"/>
        </w:rPr>
        <w:t xml:space="preserve">) de uno o más embriones en el útero </w:t>
      </w:r>
    </w:p>
    <w:p w:rsidR="000037BA" w:rsidRPr="000037BA" w:rsidRDefault="000037BA" w:rsidP="000037BA">
      <w:pPr>
        <w:pStyle w:val="BodyText"/>
        <w:numPr>
          <w:ilvl w:val="0"/>
          <w:numId w:val="3"/>
        </w:numPr>
        <w:tabs>
          <w:tab w:val="left" w:pos="707"/>
        </w:tabs>
        <w:spacing w:after="283"/>
        <w:rPr>
          <w:sz w:val="22"/>
          <w:szCs w:val="22"/>
          <w:lang w:val="es-US"/>
        </w:rPr>
      </w:pPr>
      <w:r w:rsidRPr="000037BA">
        <w:rPr>
          <w:sz w:val="22"/>
          <w:szCs w:val="22"/>
          <w:lang w:val="es-US"/>
        </w:rPr>
        <w:t xml:space="preserve">Apoyo del revestimiento del útero con hormonas para permitir y mantener un embarazo </w:t>
      </w:r>
    </w:p>
    <w:p w:rsidR="000037BA" w:rsidRPr="000037BA" w:rsidRDefault="000037BA">
      <w:pPr>
        <w:pStyle w:val="BodyText"/>
        <w:rPr>
          <w:sz w:val="22"/>
          <w:szCs w:val="22"/>
          <w:lang w:val="es-US"/>
        </w:rPr>
      </w:pPr>
      <w:r w:rsidRPr="000037BA">
        <w:rPr>
          <w:sz w:val="22"/>
          <w:szCs w:val="22"/>
          <w:lang w:val="es-US"/>
        </w:rPr>
        <w:t>En algunos casos, se pueden implementar estos procedimientos adicionales:</w:t>
      </w:r>
    </w:p>
    <w:p w:rsidR="000037BA" w:rsidRPr="000037BA" w:rsidRDefault="000037BA" w:rsidP="000037BA">
      <w:pPr>
        <w:pStyle w:val="BodyText"/>
        <w:numPr>
          <w:ilvl w:val="0"/>
          <w:numId w:val="4"/>
        </w:numPr>
        <w:tabs>
          <w:tab w:val="left" w:pos="707"/>
        </w:tabs>
        <w:rPr>
          <w:sz w:val="22"/>
          <w:szCs w:val="22"/>
          <w:lang w:val="es-US"/>
        </w:rPr>
      </w:pPr>
      <w:r w:rsidRPr="000037BA">
        <w:rPr>
          <w:sz w:val="22"/>
          <w:szCs w:val="22"/>
          <w:lang w:val="es-US"/>
        </w:rPr>
        <w:t xml:space="preserve">Inyección </w:t>
      </w:r>
      <w:proofErr w:type="spellStart"/>
      <w:r w:rsidRPr="000037BA">
        <w:rPr>
          <w:sz w:val="22"/>
          <w:szCs w:val="22"/>
          <w:lang w:val="es-US"/>
        </w:rPr>
        <w:t>intracitoplasmática</w:t>
      </w:r>
      <w:proofErr w:type="spellEnd"/>
      <w:r w:rsidRPr="000037BA">
        <w:rPr>
          <w:sz w:val="22"/>
          <w:szCs w:val="22"/>
          <w:lang w:val="es-US"/>
        </w:rPr>
        <w:t xml:space="preserve"> de espermatozoides (ICSI) para incrementar las posibilidades de fertilización </w:t>
      </w:r>
    </w:p>
    <w:p w:rsidR="000037BA" w:rsidRPr="000037BA" w:rsidRDefault="000037BA" w:rsidP="000037BA">
      <w:pPr>
        <w:pStyle w:val="BodyText"/>
        <w:numPr>
          <w:ilvl w:val="0"/>
          <w:numId w:val="4"/>
        </w:numPr>
        <w:tabs>
          <w:tab w:val="left" w:pos="707"/>
        </w:tabs>
        <w:rPr>
          <w:sz w:val="22"/>
          <w:szCs w:val="22"/>
          <w:lang w:val="es-US"/>
        </w:rPr>
      </w:pPr>
      <w:r w:rsidRPr="000037BA">
        <w:rPr>
          <w:sz w:val="22"/>
          <w:szCs w:val="22"/>
          <w:lang w:val="es-US"/>
        </w:rPr>
        <w:t>Eclosión asistida de los embriones para incrementar potencialmente la posibilidad de colocación del embrión (</w:t>
      </w:r>
      <w:r>
        <w:rPr>
          <w:sz w:val="22"/>
          <w:szCs w:val="22"/>
          <w:lang w:val="es-US"/>
        </w:rPr>
        <w:t>“</w:t>
      </w:r>
      <w:r w:rsidRPr="000037BA">
        <w:rPr>
          <w:sz w:val="22"/>
          <w:szCs w:val="22"/>
          <w:lang w:val="es-US"/>
        </w:rPr>
        <w:t>implantación</w:t>
      </w:r>
      <w:r>
        <w:rPr>
          <w:sz w:val="22"/>
          <w:szCs w:val="22"/>
          <w:lang w:val="es-US"/>
        </w:rPr>
        <w:t>”</w:t>
      </w:r>
      <w:r w:rsidRPr="000037BA">
        <w:rPr>
          <w:sz w:val="22"/>
          <w:szCs w:val="22"/>
          <w:lang w:val="es-US"/>
        </w:rPr>
        <w:t xml:space="preserve">) </w:t>
      </w:r>
    </w:p>
    <w:p w:rsidR="000037BA" w:rsidRPr="000037BA" w:rsidRDefault="000037BA" w:rsidP="000037BA">
      <w:pPr>
        <w:pStyle w:val="BodyText"/>
        <w:numPr>
          <w:ilvl w:val="0"/>
          <w:numId w:val="4"/>
        </w:numPr>
        <w:tabs>
          <w:tab w:val="left" w:pos="707"/>
        </w:tabs>
        <w:spacing w:after="283"/>
        <w:rPr>
          <w:sz w:val="22"/>
          <w:szCs w:val="22"/>
          <w:lang w:val="es-US"/>
        </w:rPr>
      </w:pPr>
      <w:r w:rsidRPr="000037BA">
        <w:rPr>
          <w:sz w:val="22"/>
          <w:szCs w:val="22"/>
          <w:lang w:val="es-US"/>
        </w:rPr>
        <w:t>Congelación (</w:t>
      </w:r>
      <w:r>
        <w:rPr>
          <w:sz w:val="22"/>
          <w:szCs w:val="22"/>
          <w:lang w:val="es-US"/>
        </w:rPr>
        <w:t>“</w:t>
      </w:r>
      <w:proofErr w:type="spellStart"/>
      <w:r w:rsidRPr="000037BA">
        <w:rPr>
          <w:sz w:val="22"/>
          <w:szCs w:val="22"/>
          <w:lang w:val="es-US"/>
        </w:rPr>
        <w:t>crioconservación</w:t>
      </w:r>
      <w:proofErr w:type="spellEnd"/>
      <w:r>
        <w:rPr>
          <w:sz w:val="22"/>
          <w:szCs w:val="22"/>
          <w:lang w:val="es-US"/>
        </w:rPr>
        <w:t>”</w:t>
      </w:r>
      <w:r w:rsidRPr="000037BA">
        <w:rPr>
          <w:sz w:val="22"/>
          <w:szCs w:val="22"/>
          <w:lang w:val="es-US"/>
        </w:rPr>
        <w:t>) de óvulos y embriones</w:t>
      </w:r>
    </w:p>
    <w:p w:rsidR="000037BA" w:rsidRPr="000037BA" w:rsidRDefault="000037BA">
      <w:pPr>
        <w:pStyle w:val="NormalWeb"/>
        <w:rPr>
          <w:sz w:val="22"/>
          <w:szCs w:val="22"/>
          <w:lang w:val="es-US"/>
        </w:rPr>
      </w:pPr>
      <w:r w:rsidRPr="000037BA">
        <w:rPr>
          <w:rFonts w:eastAsia="Trebuchet MS" w:cs="Trebuchet MS"/>
          <w:i/>
          <w:iCs/>
          <w:sz w:val="22"/>
          <w:szCs w:val="22"/>
          <w:shd w:val="clear" w:color="auto" w:fill="FFFFFF"/>
          <w:lang w:val="es-US"/>
        </w:rPr>
        <w:t>Nota: En diferentes puntos del documento, se brindan tasas que reflejan lo que se cree constituye los promedios nacionales en los EE.UU. para aquellos que utilizan tratamientos de FIV.</w:t>
      </w:r>
      <w:r>
        <w:rPr>
          <w:rFonts w:eastAsia="Trebuchet MS" w:cs="Trebuchet MS"/>
          <w:i/>
          <w:iCs/>
          <w:sz w:val="22"/>
          <w:szCs w:val="22"/>
          <w:shd w:val="clear" w:color="auto" w:fill="FFFFFF"/>
          <w:lang w:val="es-US"/>
        </w:rPr>
        <w:t xml:space="preserve"> </w:t>
      </w:r>
      <w:r w:rsidRPr="000037BA">
        <w:rPr>
          <w:rFonts w:eastAsia="Trebuchet MS" w:cs="Trebuchet MS"/>
          <w:i/>
          <w:iCs/>
          <w:sz w:val="22"/>
          <w:szCs w:val="22"/>
          <w:shd w:val="clear" w:color="auto" w:fill="FFFFFF"/>
          <w:lang w:val="es-US"/>
        </w:rPr>
        <w:t>Incluyen aspectos como las tasas de embarazo, tasas de parto por cesárea y tasas de parto prematuro.</w:t>
      </w:r>
      <w:r>
        <w:rPr>
          <w:rFonts w:eastAsia="Trebuchet MS" w:cs="Trebuchet MS"/>
          <w:i/>
          <w:iCs/>
          <w:sz w:val="22"/>
          <w:szCs w:val="22"/>
          <w:shd w:val="clear" w:color="auto" w:fill="FFFFFF"/>
          <w:lang w:val="es-US"/>
        </w:rPr>
        <w:t xml:space="preserve"> </w:t>
      </w:r>
      <w:r w:rsidRPr="000037BA">
        <w:rPr>
          <w:rFonts w:eastAsia="Trebuchet MS" w:cs="Trebuchet MS"/>
          <w:i/>
          <w:iCs/>
          <w:sz w:val="22"/>
          <w:szCs w:val="22"/>
          <w:shd w:val="clear" w:color="auto" w:fill="FFFFFF"/>
          <w:lang w:val="es-US"/>
        </w:rPr>
        <w:t>Las tasas no pretenden señalar las tasas de estos resultados en prácticas individuales que ofrecen FIV, y no se deben entender de esa manera.</w:t>
      </w:r>
      <w:r>
        <w:rPr>
          <w:rFonts w:eastAsia="Trebuchet MS" w:cs="Trebuchet MS"/>
          <w:i/>
          <w:iCs/>
          <w:sz w:val="22"/>
          <w:szCs w:val="22"/>
          <w:shd w:val="clear" w:color="auto" w:fill="FFFFFF"/>
          <w:lang w:val="es-US"/>
        </w:rPr>
        <w:t xml:space="preserve"> </w:t>
      </w:r>
      <w:r w:rsidRPr="000037BA">
        <w:rPr>
          <w:rFonts w:eastAsia="Trebuchet MS" w:cs="Trebuchet MS"/>
          <w:i/>
          <w:iCs/>
          <w:sz w:val="22"/>
          <w:szCs w:val="22"/>
          <w:shd w:val="clear" w:color="auto" w:fill="FFFFFF"/>
          <w:lang w:val="es-US"/>
        </w:rPr>
        <w:t>Las prácticas individuales pueden tener tasas de embarazo y parto mayores o menores, y también riesgos mayores o menores para ciertas complicaciones.</w:t>
      </w:r>
      <w:r>
        <w:rPr>
          <w:rFonts w:eastAsia="Trebuchet MS" w:cs="Trebuchet MS"/>
          <w:i/>
          <w:iCs/>
          <w:sz w:val="22"/>
          <w:szCs w:val="22"/>
          <w:shd w:val="clear" w:color="auto" w:fill="FFFFFF"/>
          <w:lang w:val="es-US"/>
        </w:rPr>
        <w:t xml:space="preserve"> </w:t>
      </w:r>
      <w:r w:rsidRPr="000037BA">
        <w:rPr>
          <w:rFonts w:eastAsia="Trebuchet MS" w:cs="Trebuchet MS"/>
          <w:i/>
          <w:iCs/>
          <w:sz w:val="22"/>
          <w:szCs w:val="22"/>
          <w:shd w:val="clear" w:color="auto" w:fill="FFFFFF"/>
          <w:lang w:val="es-US"/>
        </w:rPr>
        <w:t>Es apropiado preguntarle a la práctica sobre sus tasas específicas.</w:t>
      </w:r>
    </w:p>
    <w:p w:rsidR="000037BA" w:rsidRPr="000037BA" w:rsidRDefault="000037BA">
      <w:pPr>
        <w:pStyle w:val="NormalWeb"/>
        <w:rPr>
          <w:sz w:val="22"/>
          <w:szCs w:val="22"/>
          <w:lang w:val="es-US"/>
        </w:rPr>
      </w:pPr>
      <w:r w:rsidRPr="000037BA">
        <w:rPr>
          <w:sz w:val="22"/>
          <w:szCs w:val="22"/>
          <w:shd w:val="clear" w:color="auto" w:fill="FFFFFF"/>
          <w:lang w:val="es-US"/>
        </w:rPr>
        <w:t> </w:t>
      </w:r>
    </w:p>
    <w:p w:rsidR="000037BA" w:rsidRPr="000037BA" w:rsidRDefault="000037BA" w:rsidP="000037BA">
      <w:pPr>
        <w:pStyle w:val="NormalWeb"/>
        <w:rPr>
          <w:i/>
          <w:iCs/>
          <w:sz w:val="22"/>
          <w:szCs w:val="22"/>
          <w:shd w:val="clear" w:color="auto" w:fill="FFFFFF"/>
          <w:lang w:val="es-US"/>
        </w:rPr>
      </w:pPr>
      <w:r w:rsidRPr="000037BA">
        <w:rPr>
          <w:rFonts w:eastAsia="Trebuchet MS" w:cs="Trebuchet MS"/>
          <w:i/>
          <w:iCs/>
          <w:sz w:val="22"/>
          <w:szCs w:val="22"/>
          <w:shd w:val="clear" w:color="auto" w:fill="FFFFFF"/>
          <w:lang w:val="es-US"/>
        </w:rPr>
        <w:t>También tenga en cuenta que si bien se cree que esta información está actualizada al momento de la publicación (2013), puede que los informes más recientes no se hayan incorporado aún al documento. </w:t>
      </w:r>
    </w:p>
    <w:p w:rsidR="000037BA" w:rsidRPr="000037BA" w:rsidRDefault="000037BA" w:rsidP="000037BA">
      <w:pPr>
        <w:pStyle w:val="NormalWeb"/>
        <w:rPr>
          <w:lang w:val="es-US"/>
        </w:rPr>
      </w:pPr>
      <w:r w:rsidRPr="000037BA">
        <w:rPr>
          <w:i/>
          <w:iCs/>
          <w:shd w:val="clear" w:color="auto" w:fill="FFFFFF"/>
          <w:lang w:val="es-US"/>
        </w:rPr>
        <w:br w:type="page"/>
      </w:r>
    </w:p>
    <w:p w:rsidR="000037BA" w:rsidRPr="000037BA" w:rsidRDefault="000037BA">
      <w:pPr>
        <w:pStyle w:val="Style1"/>
        <w:rPr>
          <w:sz w:val="20"/>
          <w:lang w:val="es-US"/>
        </w:rPr>
      </w:pPr>
      <w:r w:rsidRPr="000037BA">
        <w:rPr>
          <w:rFonts w:eastAsia="Cambria" w:cs="Cambria"/>
          <w:szCs w:val="28"/>
          <w:lang w:val="es-US"/>
        </w:rPr>
        <w:lastRenderedPageBreak/>
        <w:t>Procedimientos de FIV</w:t>
      </w:r>
    </w:p>
    <w:p w:rsidR="000037BA" w:rsidRPr="000037BA" w:rsidRDefault="000037BA" w:rsidP="000037BA">
      <w:pPr>
        <w:ind w:firstLine="0"/>
        <w:rPr>
          <w:rStyle w:val="IntenseReference"/>
          <w:lang w:val="es-US"/>
        </w:rPr>
      </w:pPr>
    </w:p>
    <w:p w:rsidR="000037BA" w:rsidRPr="000037BA" w:rsidRDefault="000037BA" w:rsidP="000037BA">
      <w:pPr>
        <w:ind w:firstLine="0"/>
        <w:rPr>
          <w:rStyle w:val="IntenseReference"/>
          <w:lang w:val="es-US"/>
        </w:rPr>
      </w:pPr>
      <w:r>
        <w:rPr>
          <w:rStyle w:val="IntenseReference"/>
          <w:rFonts w:eastAsia="Calibri" w:cs="Calibri"/>
          <w:szCs w:val="28"/>
          <w:lang w:val="es-US"/>
        </w:rPr>
        <w:t xml:space="preserve"> </w:t>
      </w:r>
      <w:r w:rsidRPr="000037BA">
        <w:rPr>
          <w:rStyle w:val="IntenseReference"/>
          <w:rFonts w:eastAsia="Calibri" w:cs="Calibri"/>
          <w:szCs w:val="28"/>
          <w:lang w:val="es-US"/>
        </w:rPr>
        <w:t xml:space="preserve">Medicamentos para tratamiento de FIV </w:t>
      </w:r>
    </w:p>
    <w:p w:rsidR="000037BA" w:rsidRPr="000037BA" w:rsidRDefault="000037BA">
      <w:pPr>
        <w:pStyle w:val="BodyText"/>
        <w:rPr>
          <w:lang w:val="es-US"/>
        </w:rPr>
      </w:pPr>
      <w:r>
        <w:rPr>
          <w:lang w:val="es-US"/>
        </w:rPr>
        <w:t xml:space="preserve"> </w:t>
      </w:r>
    </w:p>
    <w:p w:rsidR="000037BA" w:rsidRPr="000037BA" w:rsidRDefault="000037BA" w:rsidP="000037BA">
      <w:pPr>
        <w:pStyle w:val="greenbox"/>
        <w:ind w:left="540"/>
        <w:rPr>
          <w:lang w:val="es-US"/>
        </w:rPr>
      </w:pPr>
      <w:r w:rsidRPr="000037BA">
        <w:rPr>
          <w:bCs/>
          <w:lang w:val="es-US"/>
        </w:rPr>
        <w:t xml:space="preserve">El éxito de la FIV depende en su mayoría del cultivo de varios óvulos al mismo tiempo. </w:t>
      </w:r>
    </w:p>
    <w:p w:rsidR="000037BA" w:rsidRPr="000037BA" w:rsidRDefault="000037BA" w:rsidP="000037BA">
      <w:pPr>
        <w:pStyle w:val="greenbox"/>
        <w:ind w:left="540"/>
        <w:rPr>
          <w:lang w:val="es-US"/>
        </w:rPr>
      </w:pPr>
      <w:r w:rsidRPr="000037BA">
        <w:rPr>
          <w:bCs/>
          <w:lang w:val="es-US"/>
        </w:rPr>
        <w:t>Para este propósito, se utilizan inyecciones de las hormonas naturales FSH y LH (</w:t>
      </w:r>
      <w:proofErr w:type="spellStart"/>
      <w:r w:rsidRPr="000037BA">
        <w:rPr>
          <w:bCs/>
          <w:lang w:val="es-US"/>
        </w:rPr>
        <w:t>gonadotropinas</w:t>
      </w:r>
      <w:proofErr w:type="spellEnd"/>
      <w:r w:rsidRPr="000037BA">
        <w:rPr>
          <w:bCs/>
          <w:lang w:val="es-US"/>
        </w:rPr>
        <w:t xml:space="preserve">). </w:t>
      </w:r>
    </w:p>
    <w:p w:rsidR="000037BA" w:rsidRPr="000037BA" w:rsidRDefault="000037BA" w:rsidP="000037BA">
      <w:pPr>
        <w:pStyle w:val="greenbox"/>
        <w:ind w:left="540"/>
        <w:rPr>
          <w:lang w:val="es-US"/>
        </w:rPr>
      </w:pPr>
      <w:r w:rsidRPr="000037BA">
        <w:rPr>
          <w:bCs/>
          <w:lang w:val="es-US"/>
        </w:rPr>
        <w:t xml:space="preserve">Se utilizan medicamentos adicionales para impedir la ovulación prematura. </w:t>
      </w:r>
    </w:p>
    <w:p w:rsidR="000037BA" w:rsidRPr="000037BA" w:rsidRDefault="000037BA" w:rsidP="000037BA">
      <w:pPr>
        <w:pStyle w:val="greenbox"/>
        <w:ind w:left="540"/>
        <w:rPr>
          <w:lang w:val="es-US"/>
        </w:rPr>
      </w:pPr>
      <w:r w:rsidRPr="000037BA">
        <w:rPr>
          <w:bCs/>
          <w:lang w:val="es-US"/>
        </w:rPr>
        <w:t xml:space="preserve">Puede ocurrir una respuesta ovárica intensa, en exceso, o por el contrario, una respuesta inadecuada. </w:t>
      </w:r>
    </w:p>
    <w:p w:rsidR="000037BA" w:rsidRPr="000037BA" w:rsidRDefault="000037BA">
      <w:pPr>
        <w:pStyle w:val="BodyText"/>
        <w:rPr>
          <w:lang w:val="es-US"/>
        </w:rPr>
      </w:pPr>
    </w:p>
    <w:p w:rsidR="000037BA" w:rsidRPr="000037BA" w:rsidRDefault="000037BA">
      <w:pPr>
        <w:pStyle w:val="BodyText"/>
        <w:ind w:firstLine="360"/>
        <w:rPr>
          <w:lang w:val="es-US"/>
        </w:rPr>
      </w:pPr>
      <w:r w:rsidRPr="000037BA">
        <w:rPr>
          <w:lang w:val="es-US"/>
        </w:rPr>
        <w:t xml:space="preserve">Los medicamentos pueden ser los siguientes (no es una lista completa): </w:t>
      </w:r>
    </w:p>
    <w:p w:rsidR="000037BA" w:rsidRPr="000037BA" w:rsidRDefault="000037BA">
      <w:pPr>
        <w:pStyle w:val="BodyText"/>
        <w:rPr>
          <w:lang w:val="es-US"/>
        </w:rPr>
      </w:pPr>
    </w:p>
    <w:p w:rsidR="000037BA" w:rsidRPr="000037BA" w:rsidRDefault="000037BA" w:rsidP="000037BA">
      <w:pPr>
        <w:pStyle w:val="BodyText"/>
        <w:numPr>
          <w:ilvl w:val="0"/>
          <w:numId w:val="8"/>
        </w:numPr>
        <w:spacing w:after="283"/>
        <w:rPr>
          <w:lang w:val="es-US"/>
        </w:rPr>
      </w:pPr>
      <w:proofErr w:type="spellStart"/>
      <w:r w:rsidRPr="000037BA">
        <w:rPr>
          <w:b/>
          <w:bCs/>
          <w:i/>
          <w:iCs/>
          <w:lang w:val="es-US"/>
        </w:rPr>
        <w:t>Gonadotropinas</w:t>
      </w:r>
      <w:proofErr w:type="spellEnd"/>
      <w:r w:rsidRPr="000037BA">
        <w:rPr>
          <w:b/>
          <w:bCs/>
          <w:i/>
          <w:iCs/>
          <w:lang w:val="es-US"/>
        </w:rPr>
        <w:t xml:space="preserve">, o </w:t>
      </w:r>
      <w:r>
        <w:rPr>
          <w:b/>
          <w:bCs/>
          <w:i/>
          <w:iCs/>
          <w:lang w:val="es-US"/>
        </w:rPr>
        <w:t>“</w:t>
      </w:r>
      <w:r w:rsidRPr="000037BA">
        <w:rPr>
          <w:b/>
          <w:bCs/>
          <w:i/>
          <w:iCs/>
          <w:lang w:val="es-US"/>
        </w:rPr>
        <w:t>fármacos para la fertilidad</w:t>
      </w:r>
      <w:r>
        <w:rPr>
          <w:b/>
          <w:bCs/>
          <w:i/>
          <w:iCs/>
          <w:lang w:val="es-US"/>
        </w:rPr>
        <w:t>”</w:t>
      </w:r>
      <w:r w:rsidRPr="000037BA">
        <w:rPr>
          <w:b/>
          <w:bCs/>
          <w:i/>
          <w:iCs/>
          <w:lang w:val="es-US"/>
        </w:rPr>
        <w:t xml:space="preserve"> inyectables</w:t>
      </w:r>
      <w:r w:rsidRPr="000037BA">
        <w:rPr>
          <w:lang w:val="es-US"/>
        </w:rPr>
        <w:t xml:space="preserve"> (</w:t>
      </w:r>
      <w:proofErr w:type="spellStart"/>
      <w:r w:rsidRPr="000037BA">
        <w:rPr>
          <w:lang w:val="es-US"/>
        </w:rPr>
        <w:t>Follistim</w:t>
      </w:r>
      <w:proofErr w:type="spellEnd"/>
      <w:r w:rsidRPr="000037BA">
        <w:rPr>
          <w:lang w:val="es-US"/>
        </w:rPr>
        <w:t xml:space="preserve">®, </w:t>
      </w:r>
      <w:proofErr w:type="spellStart"/>
      <w:r w:rsidRPr="000037BA">
        <w:rPr>
          <w:lang w:val="es-US"/>
        </w:rPr>
        <w:t>Gonal</w:t>
      </w:r>
      <w:proofErr w:type="spellEnd"/>
      <w:r w:rsidRPr="000037BA">
        <w:rPr>
          <w:lang w:val="es-US"/>
        </w:rPr>
        <w:t xml:space="preserve">-F®, </w:t>
      </w:r>
      <w:proofErr w:type="spellStart"/>
      <w:r w:rsidRPr="000037BA">
        <w:rPr>
          <w:lang w:val="es-US"/>
        </w:rPr>
        <w:t>Bravelle</w:t>
      </w:r>
      <w:proofErr w:type="spellEnd"/>
      <w:r w:rsidRPr="000037BA">
        <w:rPr>
          <w:lang w:val="es-US"/>
        </w:rPr>
        <w:t xml:space="preserve">®, </w:t>
      </w:r>
      <w:proofErr w:type="spellStart"/>
      <w:r w:rsidRPr="000037BA">
        <w:rPr>
          <w:lang w:val="es-US"/>
        </w:rPr>
        <w:t>Menopur</w:t>
      </w:r>
      <w:proofErr w:type="spellEnd"/>
      <w:r w:rsidRPr="000037BA">
        <w:rPr>
          <w:lang w:val="es-US"/>
        </w:rPr>
        <w:t>®):</w:t>
      </w:r>
      <w:r>
        <w:rPr>
          <w:lang w:val="es-US"/>
        </w:rPr>
        <w:t xml:space="preserve"> </w:t>
      </w:r>
      <w:r w:rsidRPr="000037BA">
        <w:rPr>
          <w:lang w:val="es-US"/>
        </w:rPr>
        <w:t xml:space="preserve">Estas hormonas naturales estimulan el ovario con la esperanza de inducir el crecimiento simultáneo de varios </w:t>
      </w:r>
      <w:proofErr w:type="spellStart"/>
      <w:r w:rsidRPr="000037BA">
        <w:rPr>
          <w:lang w:val="es-US"/>
        </w:rPr>
        <w:t>ovocitos</w:t>
      </w:r>
      <w:proofErr w:type="spellEnd"/>
      <w:r w:rsidRPr="000037BA">
        <w:rPr>
          <w:lang w:val="es-US"/>
        </w:rPr>
        <w:t xml:space="preserve"> (óvulos) en el transcurso de 8 días o más. Todos los fármacos para la fertilidad tienen FSH (hormona </w:t>
      </w:r>
      <w:proofErr w:type="spellStart"/>
      <w:r w:rsidRPr="000037BA">
        <w:rPr>
          <w:lang w:val="es-US"/>
        </w:rPr>
        <w:t>folículoestimulante</w:t>
      </w:r>
      <w:proofErr w:type="spellEnd"/>
      <w:r w:rsidRPr="000037BA">
        <w:rPr>
          <w:lang w:val="es-US"/>
        </w:rPr>
        <w:t>), una hormona que estimulará el crecimiento de sus folículos ováricos (que contienen los óvulos).</w:t>
      </w:r>
      <w:r>
        <w:rPr>
          <w:lang w:val="es-US"/>
        </w:rPr>
        <w:t xml:space="preserve"> </w:t>
      </w:r>
      <w:r w:rsidRPr="000037BA">
        <w:rPr>
          <w:lang w:val="es-US"/>
        </w:rPr>
        <w:t xml:space="preserve">Algunos de ellos también contienen LH (hormona </w:t>
      </w:r>
      <w:proofErr w:type="spellStart"/>
      <w:r w:rsidRPr="000037BA">
        <w:rPr>
          <w:lang w:val="es-US"/>
        </w:rPr>
        <w:t>luteinizante</w:t>
      </w:r>
      <w:proofErr w:type="spellEnd"/>
      <w:r w:rsidRPr="000037BA">
        <w:rPr>
          <w:lang w:val="es-US"/>
        </w:rPr>
        <w:t>) o de actividad similar a la LH. La LH es una hormona que puede funcionar con la FSH para incrementar la producción de estrógeno y el crecimiento de los folículos.</w:t>
      </w:r>
      <w:r>
        <w:rPr>
          <w:lang w:val="es-US"/>
        </w:rPr>
        <w:t xml:space="preserve"> </w:t>
      </w:r>
      <w:r w:rsidRPr="000037BA">
        <w:rPr>
          <w:lang w:val="es-US"/>
        </w:rPr>
        <w:t xml:space="preserve">Se puede utilizar un dosis baja de </w:t>
      </w:r>
      <w:proofErr w:type="spellStart"/>
      <w:r w:rsidR="004B7254">
        <w:rPr>
          <w:lang w:val="es-US"/>
        </w:rPr>
        <w:t>hCG</w:t>
      </w:r>
      <w:proofErr w:type="spellEnd"/>
      <w:r w:rsidRPr="000037BA">
        <w:rPr>
          <w:lang w:val="es-US"/>
        </w:rPr>
        <w:t xml:space="preserve"> (</w:t>
      </w:r>
      <w:proofErr w:type="spellStart"/>
      <w:r w:rsidRPr="000037BA">
        <w:rPr>
          <w:lang w:val="es-US"/>
        </w:rPr>
        <w:t>gonadotropina</w:t>
      </w:r>
      <w:proofErr w:type="spellEnd"/>
      <w:r w:rsidRPr="000037BA">
        <w:rPr>
          <w:lang w:val="es-US"/>
        </w:rPr>
        <w:t xml:space="preserve"> </w:t>
      </w:r>
      <w:proofErr w:type="spellStart"/>
      <w:r w:rsidRPr="000037BA">
        <w:rPr>
          <w:lang w:val="es-US"/>
        </w:rPr>
        <w:t>coriónica</w:t>
      </w:r>
      <w:proofErr w:type="spellEnd"/>
      <w:r w:rsidRPr="000037BA">
        <w:rPr>
          <w:lang w:val="es-US"/>
        </w:rPr>
        <w:t xml:space="preserve"> humana) en lugar de la LH. Estos medicamentos se suministran mediante inyección subcutánea o intramuscular.</w:t>
      </w:r>
      <w:r>
        <w:rPr>
          <w:lang w:val="es-US"/>
        </w:rPr>
        <w:t xml:space="preserve"> </w:t>
      </w:r>
      <w:r w:rsidRPr="000037BA">
        <w:rPr>
          <w:lang w:val="es-US"/>
        </w:rPr>
        <w:t>La dosis adecuada de estos fármacos y el tiempo de recuperación de los óvulos requieren supervisión de la respuesta del ovario, por lo general, mediante pruebas sanguíneas y ecografías durante la estimulación del ovario.</w:t>
      </w:r>
    </w:p>
    <w:p w:rsidR="000037BA" w:rsidRPr="000037BA" w:rsidRDefault="000037BA">
      <w:pPr>
        <w:pStyle w:val="BodyText"/>
        <w:ind w:left="720"/>
        <w:rPr>
          <w:lang w:val="es-US"/>
        </w:rPr>
      </w:pPr>
      <w:r w:rsidRPr="000037BA">
        <w:rPr>
          <w:lang w:val="es-US"/>
        </w:rPr>
        <w:t>Como con todos los medicamentos inyectables, en el lugar de la inyección pueden aparecer hematomas, enrojecimiento, hinchazón o malestar.</w:t>
      </w:r>
      <w:r>
        <w:rPr>
          <w:lang w:val="es-US"/>
        </w:rPr>
        <w:t xml:space="preserve"> </w:t>
      </w:r>
      <w:r w:rsidRPr="000037BA">
        <w:rPr>
          <w:lang w:val="es-US"/>
        </w:rPr>
        <w:t>Raras veces, suele haber una reacción alérgica a estos fármacos.</w:t>
      </w:r>
      <w:r>
        <w:rPr>
          <w:lang w:val="es-US"/>
        </w:rPr>
        <w:t xml:space="preserve"> </w:t>
      </w:r>
      <w:r w:rsidRPr="000037BA">
        <w:rPr>
          <w:lang w:val="es-US"/>
        </w:rPr>
        <w:t>La intención del suministro de estos medicamentos es madurar varios folículos, y muchas mujeres experimentan un poco de hinchazón y un malestar leve a medida que los folículos crecen y los ovarios se agrandan temporalmente.</w:t>
      </w:r>
      <w:r>
        <w:rPr>
          <w:lang w:val="es-US"/>
        </w:rPr>
        <w:t xml:space="preserve"> </w:t>
      </w:r>
      <w:r w:rsidRPr="000037BA">
        <w:rPr>
          <w:lang w:val="es-US"/>
        </w:rPr>
        <w:t xml:space="preserve">Casi el 2,0% de las mujeres desarrollará el síndrome de </w:t>
      </w:r>
      <w:proofErr w:type="spellStart"/>
      <w:r w:rsidRPr="000037BA">
        <w:rPr>
          <w:lang w:val="es-US"/>
        </w:rPr>
        <w:t>hiperestimulación</w:t>
      </w:r>
      <w:proofErr w:type="spellEnd"/>
      <w:r w:rsidRPr="000037BA">
        <w:rPr>
          <w:lang w:val="es-US"/>
        </w:rPr>
        <w:t xml:space="preserve"> ovárica (SHO). (Consulte el análisis completo sobre SHO en la sección Riesgos para la mujer, a continuación.)</w:t>
      </w:r>
      <w:r>
        <w:rPr>
          <w:lang w:val="es-US"/>
        </w:rPr>
        <w:t xml:space="preserve"> </w:t>
      </w:r>
      <w:r w:rsidRPr="000037BA">
        <w:rPr>
          <w:lang w:val="es-US"/>
        </w:rPr>
        <w:t xml:space="preserve">Otros riesgos y efectos secundarios de las </w:t>
      </w:r>
      <w:proofErr w:type="spellStart"/>
      <w:r w:rsidRPr="000037BA">
        <w:rPr>
          <w:lang w:val="es-US"/>
        </w:rPr>
        <w:t>gonadotropinas</w:t>
      </w:r>
      <w:proofErr w:type="spellEnd"/>
      <w:r w:rsidRPr="000037BA">
        <w:rPr>
          <w:lang w:val="es-US"/>
        </w:rPr>
        <w:t xml:space="preserve"> incluyen pero no se limitan a fatiga, dolores de cabeza, aumento de peso, cambios de humor, náuseas y coágulos en los vasos sanguíneos.</w:t>
      </w:r>
    </w:p>
    <w:p w:rsidR="000037BA" w:rsidRPr="000037BA" w:rsidRDefault="000037BA">
      <w:pPr>
        <w:pStyle w:val="BodyText"/>
        <w:ind w:left="720"/>
        <w:rPr>
          <w:lang w:val="es-US"/>
        </w:rPr>
      </w:pPr>
    </w:p>
    <w:p w:rsidR="000037BA" w:rsidRPr="000037BA" w:rsidRDefault="000037BA">
      <w:pPr>
        <w:pStyle w:val="BodyText"/>
        <w:ind w:left="720"/>
        <w:rPr>
          <w:lang w:val="es-US"/>
        </w:rPr>
      </w:pPr>
      <w:r w:rsidRPr="000037BA">
        <w:rPr>
          <w:lang w:val="es-US"/>
        </w:rPr>
        <w:t>Incluso con los intentos previos al tratamiento para evaluar la respuesta, y mucho más con las evaluaciones previas al tratamiento por reserva ovárica anormal, la estimulación puede ocasionar que muy pocos folículos se desarrollen.</w:t>
      </w:r>
      <w:r>
        <w:rPr>
          <w:lang w:val="es-US"/>
        </w:rPr>
        <w:t xml:space="preserve"> </w:t>
      </w:r>
      <w:r w:rsidRPr="000037BA">
        <w:rPr>
          <w:lang w:val="es-US"/>
        </w:rPr>
        <w:t xml:space="preserve">El resultado final puede ser pocos óvulos o ninguno al momento de la recuperación, o incluso la cancelación del ciclo de tratamiento antes de la recuperación de óvulos. </w:t>
      </w:r>
    </w:p>
    <w:p w:rsidR="000037BA" w:rsidRPr="000037BA" w:rsidRDefault="000037BA">
      <w:pPr>
        <w:pStyle w:val="BodyText"/>
        <w:ind w:left="720"/>
        <w:rPr>
          <w:lang w:val="es-US"/>
        </w:rPr>
      </w:pPr>
    </w:p>
    <w:p w:rsidR="000037BA" w:rsidRPr="000037BA" w:rsidRDefault="000037BA" w:rsidP="000037BA">
      <w:pPr>
        <w:pStyle w:val="BodyText"/>
        <w:ind w:left="720"/>
        <w:rPr>
          <w:lang w:val="es-US"/>
        </w:rPr>
      </w:pPr>
      <w:r w:rsidRPr="000037BA">
        <w:rPr>
          <w:lang w:val="es-US"/>
        </w:rPr>
        <w:t>Han surgido preocupaciones respecto a que el riesgo de sufrir cáncer de ovario puede incrementarse con el uso de fármacos para la fertilidad; sin embargo, estudios recientes no lo han confirmado.</w:t>
      </w:r>
      <w:r>
        <w:rPr>
          <w:lang w:val="es-US"/>
        </w:rPr>
        <w:t xml:space="preserve"> </w:t>
      </w:r>
      <w:r w:rsidRPr="000037BA">
        <w:rPr>
          <w:lang w:val="es-US"/>
        </w:rPr>
        <w:t xml:space="preserve">La infertilidad, por sí misma, conlleva un riesgo mayor de sufrir cáncer de ovario, e informes recientes pueden haberle atribuido, equivocadamente, el riesgo proveniente de la infertilidad a los medicamentos utilizados para combatirlo (consultar 2.b.2 para un análisis más detallado). </w:t>
      </w:r>
    </w:p>
    <w:p w:rsidR="000037BA" w:rsidRPr="000037BA" w:rsidRDefault="000037BA">
      <w:pPr>
        <w:pStyle w:val="BodyText"/>
        <w:ind w:left="360"/>
        <w:rPr>
          <w:lang w:val="es-US"/>
        </w:rPr>
      </w:pPr>
      <w:r>
        <w:rPr>
          <w:lang w:val="es-US"/>
        </w:rPr>
        <w:t xml:space="preserve"> </w:t>
      </w:r>
    </w:p>
    <w:p w:rsidR="000037BA" w:rsidRPr="000037BA" w:rsidRDefault="000037BA" w:rsidP="004B7254">
      <w:pPr>
        <w:pStyle w:val="BodyText"/>
        <w:numPr>
          <w:ilvl w:val="0"/>
          <w:numId w:val="8"/>
        </w:numPr>
        <w:tabs>
          <w:tab w:val="left" w:pos="707"/>
        </w:tabs>
        <w:rPr>
          <w:lang w:val="es-US"/>
        </w:rPr>
      </w:pPr>
      <w:r w:rsidRPr="000037BA">
        <w:rPr>
          <w:b/>
          <w:bCs/>
          <w:i/>
          <w:iCs/>
          <w:lang w:val="es-US"/>
        </w:rPr>
        <w:t xml:space="preserve">Agonistas de </w:t>
      </w:r>
      <w:proofErr w:type="spellStart"/>
      <w:r w:rsidR="004B7254" w:rsidRPr="004B7254">
        <w:rPr>
          <w:b/>
          <w:bCs/>
          <w:i/>
          <w:iCs/>
          <w:lang w:val="es-US"/>
        </w:rPr>
        <w:t>GnRH</w:t>
      </w:r>
      <w:proofErr w:type="spellEnd"/>
      <w:r w:rsidRPr="000037BA">
        <w:rPr>
          <w:b/>
          <w:bCs/>
          <w:i/>
          <w:iCs/>
          <w:lang w:val="es-US"/>
        </w:rPr>
        <w:t xml:space="preserve"> (acetato de </w:t>
      </w:r>
      <w:proofErr w:type="spellStart"/>
      <w:r w:rsidRPr="000037BA">
        <w:rPr>
          <w:b/>
          <w:bCs/>
          <w:i/>
          <w:iCs/>
          <w:lang w:val="es-US"/>
        </w:rPr>
        <w:t>leuprolide</w:t>
      </w:r>
      <w:proofErr w:type="spellEnd"/>
      <w:r w:rsidRPr="000037BA">
        <w:rPr>
          <w:b/>
          <w:bCs/>
          <w:i/>
          <w:iCs/>
          <w:lang w:val="es-US"/>
        </w:rPr>
        <w:t>) (</w:t>
      </w:r>
      <w:proofErr w:type="spellStart"/>
      <w:r w:rsidRPr="000037BA">
        <w:rPr>
          <w:b/>
          <w:bCs/>
          <w:i/>
          <w:iCs/>
          <w:lang w:val="es-US"/>
        </w:rPr>
        <w:t>Lupron</w:t>
      </w:r>
      <w:proofErr w:type="spellEnd"/>
      <w:r w:rsidRPr="000037BA">
        <w:rPr>
          <w:b/>
          <w:bCs/>
          <w:i/>
          <w:iCs/>
          <w:lang w:val="es-US"/>
        </w:rPr>
        <w:t>®):</w:t>
      </w:r>
      <w:r>
        <w:rPr>
          <w:b/>
          <w:bCs/>
          <w:i/>
          <w:iCs/>
          <w:lang w:val="es-US"/>
        </w:rPr>
        <w:t xml:space="preserve"> </w:t>
      </w:r>
      <w:r w:rsidRPr="000037BA">
        <w:rPr>
          <w:lang w:val="es-US"/>
        </w:rPr>
        <w:t xml:space="preserve">Esta medicación se toma mediante una inyección. Existen dos formas de la medicación: Una medicación de acción corta que requiere inyecciones diarias y una preparación de acción prolongada que dura de 1 a 3 meses. La función principal de la medicación es impedir un pico prematuro de LH, que podría ocasionar la liberación de óvulos antes de que estén listos para la recuperación. Dado que los </w:t>
      </w:r>
      <w:r w:rsidRPr="000037BA">
        <w:rPr>
          <w:lang w:val="es-US"/>
        </w:rPr>
        <w:lastRenderedPageBreak/>
        <w:t xml:space="preserve">agonistas de </w:t>
      </w:r>
      <w:proofErr w:type="spellStart"/>
      <w:r w:rsidR="004B7254">
        <w:rPr>
          <w:lang w:val="es-US"/>
        </w:rPr>
        <w:t>GnRH</w:t>
      </w:r>
      <w:proofErr w:type="spellEnd"/>
      <w:r w:rsidRPr="000037BA">
        <w:rPr>
          <w:lang w:val="es-US"/>
        </w:rPr>
        <w:t xml:space="preserve"> inicialmente causan una liberación de FSH y LH de la pituitaria, también pueden utilizarse para comenzar a cultivar los folículos o para iniciar las etapas finales de la maduración del óvulo.</w:t>
      </w:r>
      <w:r>
        <w:rPr>
          <w:lang w:val="es-US"/>
        </w:rPr>
        <w:t xml:space="preserve"> </w:t>
      </w:r>
      <w:r w:rsidRPr="000037BA">
        <w:rPr>
          <w:lang w:val="es-US"/>
        </w:rPr>
        <w:t xml:space="preserve">Aunque el acetato de </w:t>
      </w:r>
      <w:proofErr w:type="spellStart"/>
      <w:r w:rsidRPr="000037BA">
        <w:rPr>
          <w:lang w:val="es-US"/>
        </w:rPr>
        <w:t>leuprolide</w:t>
      </w:r>
      <w:proofErr w:type="spellEnd"/>
      <w:r w:rsidRPr="000037BA">
        <w:rPr>
          <w:lang w:val="es-US"/>
        </w:rPr>
        <w:t xml:space="preserve"> es un medicamento aprobado por la Administración de Alimentos y Medicamentos (FDA) de EE.UU., no se ha aprobado su uso para FIV si bien se ha utilizado rutinariamente de esta manera por más de 20 años.</w:t>
      </w:r>
      <w:r>
        <w:rPr>
          <w:lang w:val="es-US"/>
        </w:rPr>
        <w:t xml:space="preserve"> </w:t>
      </w:r>
      <w:r w:rsidRPr="000037BA">
        <w:rPr>
          <w:lang w:val="es-US"/>
        </w:rPr>
        <w:t>Por lo general, los posibles efectos secundarios que se experimentan con el uso a largo plazo incluyen pero no se limitan a: sofocones, sequedad vaginal, pérdida de masa ósea, náuseas, vómitos, reacciones en la piel en el lugar de la inyección, retención de líquidos, dolores musculares, dolores de cabeza y depresión.</w:t>
      </w:r>
      <w:r>
        <w:rPr>
          <w:lang w:val="es-US"/>
        </w:rPr>
        <w:t xml:space="preserve"> </w:t>
      </w:r>
      <w:r w:rsidRPr="000037BA">
        <w:rPr>
          <w:lang w:val="es-US"/>
        </w:rPr>
        <w:t xml:space="preserve">No se conocen efectos secundarios graves o a largo plazo. Dado que los agonistas de </w:t>
      </w:r>
      <w:proofErr w:type="spellStart"/>
      <w:r w:rsidR="004B7254">
        <w:rPr>
          <w:lang w:val="es-US"/>
        </w:rPr>
        <w:t>GnRH</w:t>
      </w:r>
      <w:proofErr w:type="spellEnd"/>
      <w:r w:rsidRPr="000037BA">
        <w:rPr>
          <w:lang w:val="es-US"/>
        </w:rPr>
        <w:t xml:space="preserve"> se suministran en ocasiones después de la ovulación, es posible quitarlos temprano en el embarazo. El curso de acción más seguro es utilizar un método anticonceptivo de barrera (preservativos) el mes que comenzará con los agonistas de </w:t>
      </w:r>
      <w:proofErr w:type="spellStart"/>
      <w:r w:rsidR="004B7254">
        <w:rPr>
          <w:lang w:val="es-US"/>
        </w:rPr>
        <w:t>GnRH</w:t>
      </w:r>
      <w:r w:rsidRPr="000037BA">
        <w:rPr>
          <w:lang w:val="es-US"/>
        </w:rPr>
        <w:t>.</w:t>
      </w:r>
      <w:proofErr w:type="spellEnd"/>
      <w:r w:rsidRPr="000037BA">
        <w:rPr>
          <w:lang w:val="es-US"/>
        </w:rPr>
        <w:t xml:space="preserve"> Estos aún no se asocian con malformaciones del feto; sin embargo, debe interrumpir el uso de antagonista de </w:t>
      </w:r>
      <w:proofErr w:type="spellStart"/>
      <w:r w:rsidR="004B7254">
        <w:rPr>
          <w:lang w:val="es-US"/>
        </w:rPr>
        <w:t>GnRH</w:t>
      </w:r>
      <w:proofErr w:type="spellEnd"/>
      <w:r w:rsidRPr="000037BA">
        <w:rPr>
          <w:lang w:val="es-US"/>
        </w:rPr>
        <w:t xml:space="preserve"> de inmediato si se confirma el embarazo.</w:t>
      </w:r>
    </w:p>
    <w:p w:rsidR="000037BA" w:rsidRPr="000037BA" w:rsidRDefault="000037BA">
      <w:pPr>
        <w:pStyle w:val="BodyText"/>
        <w:tabs>
          <w:tab w:val="left" w:pos="707"/>
        </w:tabs>
        <w:ind w:left="360"/>
        <w:rPr>
          <w:lang w:val="es-US"/>
        </w:rPr>
      </w:pPr>
    </w:p>
    <w:p w:rsidR="000037BA" w:rsidRPr="000037BA" w:rsidRDefault="000037BA" w:rsidP="000037BA">
      <w:pPr>
        <w:pStyle w:val="BodyText"/>
        <w:numPr>
          <w:ilvl w:val="0"/>
          <w:numId w:val="8"/>
        </w:numPr>
        <w:tabs>
          <w:tab w:val="left" w:pos="707"/>
        </w:tabs>
        <w:rPr>
          <w:lang w:val="es-US"/>
        </w:rPr>
      </w:pPr>
      <w:r w:rsidRPr="000037BA">
        <w:rPr>
          <w:b/>
          <w:bCs/>
          <w:i/>
          <w:iCs/>
          <w:lang w:val="es-US"/>
        </w:rPr>
        <w:t xml:space="preserve">Antagonistas de </w:t>
      </w:r>
      <w:proofErr w:type="spellStart"/>
      <w:r w:rsidR="004B7254">
        <w:rPr>
          <w:b/>
          <w:bCs/>
          <w:i/>
          <w:iCs/>
          <w:lang w:val="es-US"/>
        </w:rPr>
        <w:t>GnRH</w:t>
      </w:r>
      <w:proofErr w:type="spellEnd"/>
      <w:r w:rsidRPr="000037BA">
        <w:rPr>
          <w:b/>
          <w:bCs/>
          <w:i/>
          <w:iCs/>
          <w:lang w:val="es-US"/>
        </w:rPr>
        <w:t xml:space="preserve"> (acetato de </w:t>
      </w:r>
      <w:proofErr w:type="spellStart"/>
      <w:r w:rsidRPr="000037BA">
        <w:rPr>
          <w:b/>
          <w:bCs/>
          <w:i/>
          <w:iCs/>
          <w:lang w:val="es-US"/>
        </w:rPr>
        <w:t>ganirelix</w:t>
      </w:r>
      <w:proofErr w:type="spellEnd"/>
      <w:r w:rsidRPr="000037BA">
        <w:rPr>
          <w:b/>
          <w:bCs/>
          <w:i/>
          <w:iCs/>
          <w:lang w:val="es-US"/>
        </w:rPr>
        <w:t xml:space="preserve"> o acetato de </w:t>
      </w:r>
      <w:proofErr w:type="spellStart"/>
      <w:r w:rsidRPr="000037BA">
        <w:rPr>
          <w:b/>
          <w:bCs/>
          <w:i/>
          <w:iCs/>
          <w:lang w:val="es-US"/>
        </w:rPr>
        <w:t>cetrorelix</w:t>
      </w:r>
      <w:proofErr w:type="spellEnd"/>
      <w:r w:rsidRPr="000037BA">
        <w:rPr>
          <w:b/>
          <w:bCs/>
          <w:i/>
          <w:iCs/>
          <w:lang w:val="es-US"/>
        </w:rPr>
        <w:t xml:space="preserve">) </w:t>
      </w:r>
      <w:r w:rsidRPr="000037BA">
        <w:rPr>
          <w:lang w:val="es-US"/>
        </w:rPr>
        <w:t>(</w:t>
      </w:r>
      <w:proofErr w:type="spellStart"/>
      <w:r w:rsidRPr="000037BA">
        <w:rPr>
          <w:lang w:val="es-US"/>
        </w:rPr>
        <w:t>Ganirelix</w:t>
      </w:r>
      <w:proofErr w:type="spellEnd"/>
      <w:r w:rsidRPr="000037BA">
        <w:rPr>
          <w:lang w:val="es-US"/>
        </w:rPr>
        <w:t xml:space="preserve">®, </w:t>
      </w:r>
      <w:proofErr w:type="spellStart"/>
      <w:r w:rsidRPr="000037BA">
        <w:rPr>
          <w:lang w:val="es-US"/>
        </w:rPr>
        <w:t>Cetrotide</w:t>
      </w:r>
      <w:proofErr w:type="spellEnd"/>
      <w:r w:rsidRPr="000037BA">
        <w:rPr>
          <w:lang w:val="es-US"/>
        </w:rPr>
        <w:t>®):</w:t>
      </w:r>
      <w:r>
        <w:rPr>
          <w:lang w:val="es-US"/>
        </w:rPr>
        <w:t xml:space="preserve"> </w:t>
      </w:r>
      <w:r w:rsidRPr="000037BA">
        <w:rPr>
          <w:lang w:val="es-US"/>
        </w:rPr>
        <w:t>Estos son otra clase de medicamentos utilizados para impedir la ovulación prematura.</w:t>
      </w:r>
      <w:r>
        <w:rPr>
          <w:lang w:val="es-US"/>
        </w:rPr>
        <w:t xml:space="preserve"> </w:t>
      </w:r>
      <w:r w:rsidRPr="000037BA">
        <w:rPr>
          <w:lang w:val="es-US"/>
        </w:rPr>
        <w:t>Tienden a ser utilizados para periodos breves de tiempo, en las últimas etapas de la estimulación ovárica.</w:t>
      </w:r>
      <w:r>
        <w:rPr>
          <w:lang w:val="es-US"/>
        </w:rPr>
        <w:t xml:space="preserve"> </w:t>
      </w:r>
      <w:r w:rsidRPr="000037BA">
        <w:rPr>
          <w:lang w:val="es-US"/>
        </w:rPr>
        <w:t xml:space="preserve">Los efectos secundarios potenciales incluyen, pero no se limitan a: dolor abdominal, dolores de cabeza, reacción de la piel en el lugar de la inyección y náuseas. </w:t>
      </w:r>
    </w:p>
    <w:p w:rsidR="000037BA" w:rsidRPr="000037BA" w:rsidRDefault="000037BA">
      <w:pPr>
        <w:pStyle w:val="BodyText"/>
        <w:rPr>
          <w:lang w:val="es-US"/>
        </w:rPr>
      </w:pPr>
      <w:r>
        <w:rPr>
          <w:lang w:val="es-US"/>
        </w:rPr>
        <w:t xml:space="preserve"> </w:t>
      </w:r>
    </w:p>
    <w:p w:rsidR="000037BA" w:rsidRPr="000037BA" w:rsidRDefault="000037BA" w:rsidP="000037BA">
      <w:pPr>
        <w:pStyle w:val="BodyText"/>
        <w:numPr>
          <w:ilvl w:val="0"/>
          <w:numId w:val="8"/>
        </w:numPr>
        <w:tabs>
          <w:tab w:val="left" w:pos="707"/>
        </w:tabs>
        <w:rPr>
          <w:lang w:val="es-US"/>
        </w:rPr>
      </w:pPr>
      <w:proofErr w:type="spellStart"/>
      <w:r w:rsidRPr="000037BA">
        <w:rPr>
          <w:b/>
          <w:bCs/>
          <w:i/>
          <w:iCs/>
          <w:lang w:val="es-US"/>
        </w:rPr>
        <w:t>Gonadotropina</w:t>
      </w:r>
      <w:proofErr w:type="spellEnd"/>
      <w:r w:rsidRPr="000037BA">
        <w:rPr>
          <w:b/>
          <w:bCs/>
          <w:i/>
          <w:iCs/>
          <w:lang w:val="es-US"/>
        </w:rPr>
        <w:t xml:space="preserve"> </w:t>
      </w:r>
      <w:proofErr w:type="spellStart"/>
      <w:r w:rsidRPr="000037BA">
        <w:rPr>
          <w:b/>
          <w:bCs/>
          <w:i/>
          <w:iCs/>
          <w:lang w:val="es-US"/>
        </w:rPr>
        <w:t>coriónica</w:t>
      </w:r>
      <w:proofErr w:type="spellEnd"/>
      <w:r w:rsidRPr="000037BA">
        <w:rPr>
          <w:b/>
          <w:bCs/>
          <w:i/>
          <w:iCs/>
          <w:lang w:val="es-US"/>
        </w:rPr>
        <w:t xml:space="preserve"> humana (</w:t>
      </w:r>
      <w:proofErr w:type="spellStart"/>
      <w:r w:rsidR="004B7254">
        <w:rPr>
          <w:b/>
          <w:bCs/>
          <w:i/>
          <w:iCs/>
          <w:lang w:val="es-US"/>
        </w:rPr>
        <w:t>hCG</w:t>
      </w:r>
      <w:proofErr w:type="spellEnd"/>
      <w:r w:rsidRPr="000037BA">
        <w:rPr>
          <w:i/>
          <w:iCs/>
          <w:lang w:val="es-US"/>
        </w:rPr>
        <w:t>)</w:t>
      </w:r>
      <w:r w:rsidRPr="000037BA">
        <w:rPr>
          <w:lang w:val="es-US"/>
        </w:rPr>
        <w:t xml:space="preserve"> (</w:t>
      </w:r>
      <w:proofErr w:type="spellStart"/>
      <w:r w:rsidRPr="000037BA">
        <w:rPr>
          <w:lang w:val="es-US"/>
        </w:rPr>
        <w:t>Profasi</w:t>
      </w:r>
      <w:proofErr w:type="spellEnd"/>
      <w:r w:rsidRPr="000037BA">
        <w:rPr>
          <w:lang w:val="es-US"/>
        </w:rPr>
        <w:t xml:space="preserve">®, </w:t>
      </w:r>
      <w:proofErr w:type="spellStart"/>
      <w:r w:rsidRPr="000037BA">
        <w:rPr>
          <w:lang w:val="es-US"/>
        </w:rPr>
        <w:t>Novarel</w:t>
      </w:r>
      <w:proofErr w:type="spellEnd"/>
      <w:r w:rsidRPr="000037BA">
        <w:rPr>
          <w:lang w:val="es-US"/>
        </w:rPr>
        <w:t xml:space="preserve">®, </w:t>
      </w:r>
      <w:proofErr w:type="spellStart"/>
      <w:r w:rsidRPr="000037BA">
        <w:rPr>
          <w:lang w:val="es-US"/>
        </w:rPr>
        <w:t>Pregnyl</w:t>
      </w:r>
      <w:proofErr w:type="spellEnd"/>
      <w:r w:rsidRPr="000037BA">
        <w:rPr>
          <w:lang w:val="es-US"/>
        </w:rPr>
        <w:t xml:space="preserve">®, </w:t>
      </w:r>
      <w:proofErr w:type="spellStart"/>
      <w:r w:rsidRPr="000037BA">
        <w:rPr>
          <w:lang w:val="es-US"/>
        </w:rPr>
        <w:t>Ovidrel</w:t>
      </w:r>
      <w:proofErr w:type="spellEnd"/>
      <w:r w:rsidRPr="000037BA">
        <w:rPr>
          <w:lang w:val="es-US"/>
        </w:rPr>
        <w:t xml:space="preserve">®): La </w:t>
      </w:r>
      <w:proofErr w:type="spellStart"/>
      <w:r w:rsidR="004B7254">
        <w:rPr>
          <w:lang w:val="es-US"/>
        </w:rPr>
        <w:t>hCG</w:t>
      </w:r>
      <w:proofErr w:type="spellEnd"/>
      <w:r w:rsidRPr="000037BA">
        <w:rPr>
          <w:lang w:val="es-US"/>
        </w:rPr>
        <w:t xml:space="preserve"> es una hormona natural utilizada en la FIV para inducir la maduración de los óvulos y que sean fertilizables. El tiempo de esta medicación es fundamental para la recuperación de óvulos maduros.</w:t>
      </w:r>
      <w:r>
        <w:rPr>
          <w:lang w:val="es-US"/>
        </w:rPr>
        <w:t xml:space="preserve"> </w:t>
      </w:r>
      <w:r w:rsidRPr="000037BA">
        <w:rPr>
          <w:lang w:val="es-US"/>
        </w:rPr>
        <w:t xml:space="preserve">Los efectos secundarios posibles incluyen, pero no se limitan a: sensibilidad en los pechos, hinchazón y molestias abdominales. </w:t>
      </w:r>
    </w:p>
    <w:p w:rsidR="000037BA" w:rsidRPr="000037BA" w:rsidRDefault="000037BA">
      <w:pPr>
        <w:pStyle w:val="BodyText"/>
        <w:rPr>
          <w:lang w:val="es-US"/>
        </w:rPr>
      </w:pPr>
      <w:r>
        <w:rPr>
          <w:lang w:val="es-US"/>
        </w:rPr>
        <w:t xml:space="preserve"> </w:t>
      </w:r>
    </w:p>
    <w:p w:rsidR="000037BA" w:rsidRPr="000037BA" w:rsidRDefault="000037BA" w:rsidP="000037BA">
      <w:pPr>
        <w:pStyle w:val="BodyText"/>
        <w:numPr>
          <w:ilvl w:val="0"/>
          <w:numId w:val="8"/>
        </w:numPr>
        <w:tabs>
          <w:tab w:val="left" w:pos="707"/>
        </w:tabs>
        <w:rPr>
          <w:lang w:val="es-US"/>
        </w:rPr>
      </w:pPr>
      <w:r w:rsidRPr="000037BA">
        <w:rPr>
          <w:b/>
          <w:bCs/>
          <w:i/>
          <w:iCs/>
          <w:lang w:val="es-US"/>
        </w:rPr>
        <w:t>Progesterona, y en ocasiones, estradiol</w:t>
      </w:r>
      <w:r w:rsidRPr="000037BA">
        <w:rPr>
          <w:i/>
          <w:iCs/>
          <w:lang w:val="es-US"/>
        </w:rPr>
        <w:t>:</w:t>
      </w:r>
      <w:r>
        <w:rPr>
          <w:i/>
          <w:iCs/>
          <w:lang w:val="es-US"/>
        </w:rPr>
        <w:t xml:space="preserve"> </w:t>
      </w:r>
      <w:r w:rsidRPr="000037BA">
        <w:rPr>
          <w:lang w:val="es-US"/>
        </w:rPr>
        <w:t>La progesterona y el estradiol son hormonas normalmente producidas por los ovarios después de la ovulación.</w:t>
      </w:r>
      <w:r>
        <w:rPr>
          <w:lang w:val="es-US"/>
        </w:rPr>
        <w:t xml:space="preserve"> </w:t>
      </w:r>
      <w:r w:rsidRPr="000037BA">
        <w:rPr>
          <w:lang w:val="es-US"/>
        </w:rPr>
        <w:t>Después de la recuperación de los óvulos, en algunas mujeres, los ovarios no producirán las cantidades adecuadas de estas hormonas, por el tiempo necesario, para soportar el embarazo por completo.</w:t>
      </w:r>
      <w:r>
        <w:rPr>
          <w:lang w:val="es-US"/>
        </w:rPr>
        <w:t xml:space="preserve"> </w:t>
      </w:r>
      <w:r w:rsidRPr="000037BA">
        <w:rPr>
          <w:lang w:val="es-US"/>
        </w:rPr>
        <w:t>En consecuencia, se suministra progesterona suplementaria, y en ocasiones estradiol, para garantizar el apoyo hormonal adecuado del revestimiento del útero.</w:t>
      </w:r>
      <w:r>
        <w:rPr>
          <w:lang w:val="es-US"/>
        </w:rPr>
        <w:t xml:space="preserve"> </w:t>
      </w:r>
      <w:r w:rsidRPr="000037BA">
        <w:rPr>
          <w:lang w:val="es-US"/>
        </w:rPr>
        <w:t>Por lo general, la progesterona se suministra mediante una inyección o por vía vaginal (</w:t>
      </w:r>
      <w:proofErr w:type="spellStart"/>
      <w:r w:rsidRPr="000037BA">
        <w:rPr>
          <w:lang w:val="es-US"/>
        </w:rPr>
        <w:t>Endometrin</w:t>
      </w:r>
      <w:proofErr w:type="spellEnd"/>
      <w:r w:rsidRPr="000037BA">
        <w:rPr>
          <w:lang w:val="es-US"/>
        </w:rPr>
        <w:t xml:space="preserve">®, </w:t>
      </w:r>
      <w:proofErr w:type="spellStart"/>
      <w:r w:rsidRPr="000037BA">
        <w:rPr>
          <w:lang w:val="es-US"/>
        </w:rPr>
        <w:t>Crinone</w:t>
      </w:r>
      <w:proofErr w:type="spellEnd"/>
      <w:r w:rsidRPr="000037BA">
        <w:rPr>
          <w:lang w:val="es-US"/>
        </w:rPr>
        <w:t xml:space="preserve">®, </w:t>
      </w:r>
      <w:proofErr w:type="spellStart"/>
      <w:r w:rsidRPr="000037BA">
        <w:rPr>
          <w:lang w:val="es-US"/>
        </w:rPr>
        <w:t>Prochieve</w:t>
      </w:r>
      <w:proofErr w:type="spellEnd"/>
      <w:r w:rsidRPr="000037BA">
        <w:rPr>
          <w:lang w:val="es-US"/>
        </w:rPr>
        <w:t xml:space="preserve">®, </w:t>
      </w:r>
      <w:proofErr w:type="spellStart"/>
      <w:r w:rsidRPr="000037BA">
        <w:rPr>
          <w:lang w:val="es-US"/>
        </w:rPr>
        <w:t>Prometrium</w:t>
      </w:r>
      <w:proofErr w:type="spellEnd"/>
      <w:r w:rsidRPr="000037BA">
        <w:rPr>
          <w:lang w:val="es-US"/>
        </w:rPr>
        <w:t xml:space="preserve">® o supositorios compuestos por el </w:t>
      </w:r>
      <w:proofErr w:type="spellStart"/>
      <w:r w:rsidRPr="000037BA">
        <w:rPr>
          <w:lang w:val="es-US"/>
        </w:rPr>
        <w:t>farmacista</w:t>
      </w:r>
      <w:proofErr w:type="spellEnd"/>
      <w:r w:rsidRPr="000037BA">
        <w:rPr>
          <w:lang w:val="es-US"/>
        </w:rPr>
        <w:t>) después de la recuperación de los óvulos.</w:t>
      </w:r>
      <w:r>
        <w:rPr>
          <w:lang w:val="es-US"/>
        </w:rPr>
        <w:t xml:space="preserve"> </w:t>
      </w:r>
      <w:r w:rsidRPr="000037BA">
        <w:rPr>
          <w:lang w:val="es-US"/>
        </w:rPr>
        <w:t>A menudo se continúa con la progesterona por algunas semanas después de la confirmación del embarazo.</w:t>
      </w:r>
      <w:r>
        <w:rPr>
          <w:lang w:val="es-US"/>
        </w:rPr>
        <w:t xml:space="preserve"> </w:t>
      </w:r>
      <w:r w:rsidRPr="000037BA">
        <w:rPr>
          <w:lang w:val="es-US"/>
        </w:rPr>
        <w:t>La progesterona no se asocia con el aumento de las anormalidades del feto.</w:t>
      </w:r>
      <w:r>
        <w:rPr>
          <w:lang w:val="es-US"/>
        </w:rPr>
        <w:t xml:space="preserve"> </w:t>
      </w:r>
      <w:r w:rsidRPr="000037BA">
        <w:rPr>
          <w:lang w:val="es-US"/>
        </w:rPr>
        <w:t xml:space="preserve">Los efectos secundarios de la progesterona incluyen la depresión, somnolencia, reacciones alérgicas, y si se suministra por inyección intramuscular, incluye el riesgo adicional de sufrir una infección o dolor en el lugar de la inyección. El estradiol, si se suministra, se puede administrar vía oral, </w:t>
      </w:r>
      <w:proofErr w:type="spellStart"/>
      <w:r w:rsidRPr="000037BA">
        <w:rPr>
          <w:lang w:val="es-US"/>
        </w:rPr>
        <w:t>transdérmica</w:t>
      </w:r>
      <w:proofErr w:type="spellEnd"/>
      <w:r w:rsidRPr="000037BA">
        <w:rPr>
          <w:lang w:val="es-US"/>
        </w:rPr>
        <w:t xml:space="preserve">, intramuscular o vaginal. Los efectos secundarios del estradiol incluyen náuseas, irritación en el lugar de la aplicación si se suministra por vía </w:t>
      </w:r>
      <w:proofErr w:type="spellStart"/>
      <w:r w:rsidRPr="000037BA">
        <w:rPr>
          <w:lang w:val="es-US"/>
        </w:rPr>
        <w:t>transdérmica</w:t>
      </w:r>
      <w:proofErr w:type="spellEnd"/>
      <w:r w:rsidRPr="000037BA">
        <w:rPr>
          <w:lang w:val="es-US"/>
        </w:rPr>
        <w:t xml:space="preserve"> y el riesgo de sufrir coágulos o un accidente </w:t>
      </w:r>
      <w:proofErr w:type="spellStart"/>
      <w:r w:rsidRPr="000037BA">
        <w:rPr>
          <w:lang w:val="es-US"/>
        </w:rPr>
        <w:t>cerebrovascular</w:t>
      </w:r>
      <w:proofErr w:type="spellEnd"/>
      <w:r w:rsidRPr="000037BA">
        <w:rPr>
          <w:lang w:val="es-US"/>
        </w:rPr>
        <w:t>.</w:t>
      </w:r>
    </w:p>
    <w:p w:rsidR="000037BA" w:rsidRPr="000037BA" w:rsidRDefault="000037BA">
      <w:pPr>
        <w:pStyle w:val="BodyText"/>
        <w:tabs>
          <w:tab w:val="left" w:pos="707"/>
        </w:tabs>
        <w:rPr>
          <w:lang w:val="es-US"/>
        </w:rPr>
      </w:pPr>
      <w:r>
        <w:rPr>
          <w:lang w:val="es-US"/>
        </w:rPr>
        <w:t xml:space="preserve"> </w:t>
      </w:r>
    </w:p>
    <w:p w:rsidR="000037BA" w:rsidRPr="000037BA" w:rsidRDefault="000037BA" w:rsidP="000037BA">
      <w:pPr>
        <w:pStyle w:val="BodyText"/>
        <w:numPr>
          <w:ilvl w:val="0"/>
          <w:numId w:val="8"/>
        </w:numPr>
        <w:tabs>
          <w:tab w:val="left" w:pos="707"/>
        </w:tabs>
        <w:rPr>
          <w:lang w:val="es-US"/>
        </w:rPr>
      </w:pPr>
      <w:r w:rsidRPr="000037BA">
        <w:rPr>
          <w:b/>
          <w:bCs/>
          <w:i/>
          <w:iCs/>
          <w:lang w:val="es-US"/>
        </w:rPr>
        <w:t>Píldoras anticonceptivas orales</w:t>
      </w:r>
      <w:r w:rsidRPr="000037BA">
        <w:rPr>
          <w:i/>
          <w:iCs/>
          <w:lang w:val="es-US"/>
        </w:rPr>
        <w:t>:</w:t>
      </w:r>
      <w:r w:rsidRPr="000037BA">
        <w:rPr>
          <w:lang w:val="es-US"/>
        </w:rPr>
        <w:t xml:space="preserve"> Algunos protocolos de tratamientos incluyen la toma de píldoras anticonceptivas orales por 2 a 4 semanas antes de comenzar con las inyecciones de </w:t>
      </w:r>
      <w:proofErr w:type="spellStart"/>
      <w:r w:rsidRPr="000037BA">
        <w:rPr>
          <w:lang w:val="es-US"/>
        </w:rPr>
        <w:t>gonadotropina</w:t>
      </w:r>
      <w:proofErr w:type="spellEnd"/>
      <w:r w:rsidRPr="000037BA">
        <w:rPr>
          <w:lang w:val="es-US"/>
        </w:rPr>
        <w:t xml:space="preserve"> a fin de suprimir la producción de hormonas o para programar un ciclo. Los efectos secundarios incluyen sangrado no programado, dolor de cabeza, sensibilidad en los pechos, náuseas, hinchazón y el riesgo de sufrir coágulos y, raras veces, un accidente </w:t>
      </w:r>
      <w:proofErr w:type="spellStart"/>
      <w:r w:rsidRPr="000037BA">
        <w:rPr>
          <w:lang w:val="es-US"/>
        </w:rPr>
        <w:t>cerebrovascular</w:t>
      </w:r>
      <w:proofErr w:type="spellEnd"/>
      <w:r w:rsidRPr="000037BA">
        <w:rPr>
          <w:lang w:val="es-US"/>
        </w:rPr>
        <w:t>.</w:t>
      </w:r>
      <w:r>
        <w:rPr>
          <w:lang w:val="es-US"/>
        </w:rPr>
        <w:t xml:space="preserve"> </w:t>
      </w:r>
    </w:p>
    <w:p w:rsidR="000037BA" w:rsidRPr="000037BA" w:rsidRDefault="000037BA">
      <w:pPr>
        <w:pStyle w:val="BodyText"/>
        <w:tabs>
          <w:tab w:val="left" w:pos="707"/>
        </w:tabs>
        <w:ind w:left="424"/>
        <w:rPr>
          <w:lang w:val="es-US"/>
        </w:rPr>
      </w:pPr>
    </w:p>
    <w:p w:rsidR="000037BA" w:rsidRPr="000037BA" w:rsidRDefault="000037BA" w:rsidP="000037BA">
      <w:pPr>
        <w:pStyle w:val="BodyText"/>
        <w:numPr>
          <w:ilvl w:val="0"/>
          <w:numId w:val="8"/>
        </w:numPr>
        <w:tabs>
          <w:tab w:val="left" w:pos="707"/>
        </w:tabs>
        <w:spacing w:after="283"/>
        <w:rPr>
          <w:lang w:val="es-US"/>
        </w:rPr>
      </w:pPr>
      <w:r w:rsidRPr="000037BA">
        <w:rPr>
          <w:b/>
          <w:bCs/>
          <w:i/>
          <w:iCs/>
          <w:lang w:val="es-US"/>
        </w:rPr>
        <w:t>Otros medicamentos</w:t>
      </w:r>
      <w:r w:rsidRPr="000037BA">
        <w:rPr>
          <w:i/>
          <w:iCs/>
          <w:lang w:val="es-US"/>
        </w:rPr>
        <w:t>:</w:t>
      </w:r>
      <w:r>
        <w:rPr>
          <w:i/>
          <w:iCs/>
          <w:lang w:val="es-US"/>
        </w:rPr>
        <w:t xml:space="preserve"> </w:t>
      </w:r>
      <w:r w:rsidRPr="000037BA">
        <w:rPr>
          <w:lang w:val="es-US"/>
        </w:rPr>
        <w:t>Se puede suministrar medicamentos por un tiempo breve durante el ciclo de tratamiento para reducir el riesgo de infección asociado con la recuperación de óvulos o la transferencia de embriones.</w:t>
      </w:r>
      <w:r>
        <w:rPr>
          <w:lang w:val="es-US"/>
        </w:rPr>
        <w:t xml:space="preserve"> </w:t>
      </w:r>
      <w:r w:rsidRPr="000037BA">
        <w:rPr>
          <w:lang w:val="es-US"/>
        </w:rPr>
        <w:t>El uso de antibióticos puede estar asociado con la candidiasis vaginal, náuseas, vómitos, diarrea, erupciones cutáneas, sensibilidad al sol y reacciones alérgicas.</w:t>
      </w:r>
      <w:r>
        <w:rPr>
          <w:lang w:val="es-US"/>
        </w:rPr>
        <w:t xml:space="preserve"> </w:t>
      </w:r>
      <w:r w:rsidRPr="000037BA">
        <w:rPr>
          <w:lang w:val="es-US"/>
        </w:rPr>
        <w:t xml:space="preserve">Antes de la transferencia del embrión, se pueden recomendar medicamentos en </w:t>
      </w:r>
      <w:r w:rsidRPr="000037BA">
        <w:rPr>
          <w:lang w:val="es-US"/>
        </w:rPr>
        <w:lastRenderedPageBreak/>
        <w:t>contra de la ansiedad o relajantes musculares. El efecto secundario más común es la somnolencia.</w:t>
      </w:r>
      <w:r>
        <w:rPr>
          <w:lang w:val="es-US"/>
        </w:rPr>
        <w:t xml:space="preserve"> </w:t>
      </w:r>
      <w:r w:rsidRPr="000037BA">
        <w:rPr>
          <w:lang w:val="es-US"/>
        </w:rPr>
        <w:t>Otros medicamentos como los esteroides, la heparina, la heparina de bajo peso molecular o las aspirinas también pueden estar incluidos en el protocolo del tratamiento.</w:t>
      </w:r>
      <w:r>
        <w:rPr>
          <w:lang w:val="es-US"/>
        </w:rPr>
        <w:t xml:space="preserve"> </w:t>
      </w:r>
    </w:p>
    <w:p w:rsidR="007F0007" w:rsidRDefault="000037BA">
      <w:pPr>
        <w:tabs>
          <w:tab w:val="left" w:pos="426"/>
        </w:tabs>
        <w:ind w:firstLine="0"/>
        <w:rPr>
          <w:rStyle w:val="IntenseReference"/>
          <w:rFonts w:eastAsia="Trebuchet MS" w:cs="Trebuchet MS"/>
          <w:szCs w:val="20"/>
          <w:lang w:val="es-US"/>
        </w:rPr>
      </w:pPr>
      <w:r>
        <w:rPr>
          <w:rStyle w:val="IntenseReference"/>
          <w:rFonts w:eastAsia="Calibri" w:cs="Calibri"/>
          <w:szCs w:val="28"/>
          <w:lang w:val="es-US"/>
        </w:rPr>
        <w:t xml:space="preserve"> </w:t>
      </w:r>
      <w:r w:rsidR="00954BFD">
        <w:rPr>
          <w:rStyle w:val="IntenseReference"/>
          <w:rFonts w:eastAsia="Calibri" w:cs="Calibri"/>
          <w:szCs w:val="28"/>
          <w:lang w:val="es-US"/>
        </w:rPr>
        <w:tab/>
      </w:r>
      <w:r w:rsidRPr="000037BA">
        <w:rPr>
          <w:rStyle w:val="IntenseReference"/>
          <w:rFonts w:eastAsia="Calibri" w:cs="Calibri"/>
          <w:szCs w:val="28"/>
          <w:lang w:val="es-US"/>
        </w:rPr>
        <w:t xml:space="preserve">Recuperación </w:t>
      </w:r>
      <w:proofErr w:type="spellStart"/>
      <w:r w:rsidRPr="000037BA">
        <w:rPr>
          <w:rStyle w:val="IntenseReference"/>
          <w:rFonts w:eastAsia="Calibri" w:cs="Calibri"/>
          <w:szCs w:val="28"/>
          <w:lang w:val="es-US"/>
        </w:rPr>
        <w:t>transvaginal</w:t>
      </w:r>
      <w:proofErr w:type="spellEnd"/>
      <w:r w:rsidRPr="000037BA">
        <w:rPr>
          <w:rStyle w:val="IntenseReference"/>
          <w:rFonts w:eastAsia="Calibri" w:cs="Calibri"/>
          <w:szCs w:val="28"/>
          <w:lang w:val="es-US"/>
        </w:rPr>
        <w:t xml:space="preserve"> de </w:t>
      </w:r>
      <w:proofErr w:type="spellStart"/>
      <w:r w:rsidRPr="000037BA">
        <w:rPr>
          <w:rStyle w:val="IntenseReference"/>
          <w:rFonts w:eastAsia="Calibri" w:cs="Calibri"/>
          <w:szCs w:val="28"/>
          <w:lang w:val="es-US"/>
        </w:rPr>
        <w:t>ovocitos</w:t>
      </w:r>
      <w:proofErr w:type="spellEnd"/>
      <w:r w:rsidRPr="000037BA">
        <w:rPr>
          <w:rStyle w:val="IntenseReference"/>
          <w:rFonts w:eastAsia="Calibri" w:cs="Calibri"/>
          <w:szCs w:val="28"/>
          <w:lang w:val="es-US"/>
        </w:rPr>
        <w:t xml:space="preserve"> (óvulos) </w:t>
      </w:r>
    </w:p>
    <w:p w:rsidR="000037BA" w:rsidRPr="000037BA" w:rsidRDefault="000037BA">
      <w:pPr>
        <w:rPr>
          <w:rStyle w:val="IntenseReference"/>
          <w:lang w:val="es-US"/>
        </w:rPr>
      </w:pPr>
    </w:p>
    <w:p w:rsidR="000037BA" w:rsidRPr="007F0007" w:rsidRDefault="000037BA" w:rsidP="000037BA">
      <w:pPr>
        <w:pStyle w:val="greenbox"/>
        <w:ind w:left="1080"/>
        <w:rPr>
          <w:lang w:val="es-US"/>
        </w:rPr>
      </w:pPr>
      <w:r w:rsidRPr="000037BA">
        <w:rPr>
          <w:bCs/>
          <w:lang w:val="es-US"/>
        </w:rPr>
        <w:t xml:space="preserve">Los óvulos se remueven del ovario mediante una aguja, con la guía de técnicas de ultrasonido. </w:t>
      </w:r>
    </w:p>
    <w:p w:rsidR="007F0007" w:rsidRPr="007F0007" w:rsidRDefault="007F0007" w:rsidP="000037BA">
      <w:pPr>
        <w:pStyle w:val="greenbox"/>
        <w:ind w:left="1080"/>
        <w:rPr>
          <w:lang w:val="es-US"/>
        </w:rPr>
      </w:pPr>
      <w:r>
        <w:rPr>
          <w:bCs/>
          <w:lang w:val="es-US"/>
        </w:rPr>
        <w:t>Se suministra anestesia o analgesia intravenosa para que resulte cómodo.</w:t>
      </w:r>
    </w:p>
    <w:p w:rsidR="007F0007" w:rsidRPr="000037BA" w:rsidRDefault="007F0007" w:rsidP="000037BA">
      <w:pPr>
        <w:pStyle w:val="greenbox"/>
        <w:ind w:left="1080"/>
        <w:rPr>
          <w:lang w:val="es-US"/>
        </w:rPr>
      </w:pPr>
      <w:r>
        <w:rPr>
          <w:bCs/>
          <w:lang w:val="es-US"/>
        </w:rPr>
        <w:t xml:space="preserve">Las complicaciones son poco </w:t>
      </w:r>
      <w:proofErr w:type="spellStart"/>
      <w:r>
        <w:rPr>
          <w:bCs/>
          <w:lang w:val="es-US"/>
        </w:rPr>
        <w:t>frequentes</w:t>
      </w:r>
      <w:proofErr w:type="spellEnd"/>
      <w:r>
        <w:rPr>
          <w:bCs/>
          <w:lang w:val="es-US"/>
        </w:rPr>
        <w:t>.</w:t>
      </w:r>
    </w:p>
    <w:p w:rsidR="000037BA" w:rsidRPr="000037BA" w:rsidRDefault="000037BA">
      <w:pPr>
        <w:pStyle w:val="BodyText"/>
        <w:rPr>
          <w:lang w:val="es-US"/>
        </w:rPr>
      </w:pPr>
    </w:p>
    <w:p w:rsidR="000037BA" w:rsidRPr="000037BA" w:rsidRDefault="000037BA" w:rsidP="000037BA">
      <w:pPr>
        <w:pStyle w:val="BodyText"/>
        <w:ind w:left="360"/>
        <w:rPr>
          <w:lang w:val="es-US"/>
        </w:rPr>
      </w:pPr>
    </w:p>
    <w:p w:rsidR="000037BA" w:rsidRPr="000037BA" w:rsidRDefault="000037BA" w:rsidP="000037BA">
      <w:pPr>
        <w:pStyle w:val="BodyText"/>
        <w:ind w:left="360"/>
        <w:jc w:val="center"/>
        <w:rPr>
          <w:lang w:val="es-US"/>
        </w:rPr>
      </w:pPr>
      <w:r w:rsidRPr="000037BA">
        <w:rPr>
          <w:noProof/>
          <w:lang w:bidi="ar-SA"/>
        </w:rPr>
        <w:drawing>
          <wp:inline distT="0" distB="0" distL="0" distR="0">
            <wp:extent cx="1852107"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8169" cy="1414314"/>
                    </a:xfrm>
                    <a:prstGeom prst="rect">
                      <a:avLst/>
                    </a:prstGeom>
                    <a:noFill/>
                    <a:ln>
                      <a:noFill/>
                    </a:ln>
                  </pic:spPr>
                </pic:pic>
              </a:graphicData>
            </a:graphic>
          </wp:inline>
        </w:drawing>
      </w:r>
    </w:p>
    <w:p w:rsidR="000037BA" w:rsidRPr="000037BA" w:rsidRDefault="000037BA" w:rsidP="000037BA">
      <w:pPr>
        <w:pStyle w:val="BodyText"/>
        <w:ind w:left="360"/>
        <w:rPr>
          <w:lang w:val="es-US"/>
        </w:rPr>
      </w:pPr>
      <w:r w:rsidRPr="000037BA">
        <w:rPr>
          <w:lang w:val="es-US"/>
        </w:rPr>
        <w:t xml:space="preserve">La recuperación de </w:t>
      </w:r>
      <w:proofErr w:type="spellStart"/>
      <w:r w:rsidRPr="000037BA">
        <w:rPr>
          <w:lang w:val="es-US"/>
        </w:rPr>
        <w:t>ovocitos</w:t>
      </w:r>
      <w:proofErr w:type="spellEnd"/>
      <w:r w:rsidRPr="000037BA">
        <w:rPr>
          <w:lang w:val="es-US"/>
        </w:rPr>
        <w:t xml:space="preserve"> es la extracción de óvulos del ovario. Se utiliza una sonda de ecografía </w:t>
      </w:r>
      <w:proofErr w:type="spellStart"/>
      <w:r w:rsidRPr="000037BA">
        <w:rPr>
          <w:lang w:val="es-US"/>
        </w:rPr>
        <w:t>transvaginal</w:t>
      </w:r>
      <w:proofErr w:type="spellEnd"/>
      <w:r w:rsidRPr="000037BA">
        <w:rPr>
          <w:lang w:val="es-US"/>
        </w:rPr>
        <w:t xml:space="preserve"> para visualizar los ovarios y los folículos que contienen óvulos dentro de los ovarios.</w:t>
      </w:r>
      <w:r>
        <w:rPr>
          <w:lang w:val="es-US"/>
        </w:rPr>
        <w:t xml:space="preserve"> </w:t>
      </w:r>
      <w:r w:rsidRPr="000037BA">
        <w:rPr>
          <w:lang w:val="es-US"/>
        </w:rPr>
        <w:t>Se guía una aguja larga, visible en la ecografía, hacia cada folículo y se aspira el contenido.</w:t>
      </w:r>
      <w:r>
        <w:rPr>
          <w:lang w:val="es-US"/>
        </w:rPr>
        <w:t xml:space="preserve"> </w:t>
      </w:r>
      <w:r w:rsidRPr="000037BA">
        <w:rPr>
          <w:lang w:val="es-US"/>
        </w:rPr>
        <w:t xml:space="preserve">Los materiales aspirados incluyen líquido folicular, </w:t>
      </w:r>
      <w:proofErr w:type="spellStart"/>
      <w:r w:rsidRPr="000037BA">
        <w:rPr>
          <w:lang w:val="es-US"/>
        </w:rPr>
        <w:t>ovocitos</w:t>
      </w:r>
      <w:proofErr w:type="spellEnd"/>
      <w:r w:rsidRPr="000037BA">
        <w:rPr>
          <w:lang w:val="es-US"/>
        </w:rPr>
        <w:t xml:space="preserve"> (óvulos) y células granulosas (protección del óvulo).</w:t>
      </w:r>
      <w:r>
        <w:rPr>
          <w:lang w:val="es-US"/>
        </w:rPr>
        <w:t xml:space="preserve"> </w:t>
      </w:r>
      <w:r w:rsidRPr="000037BA">
        <w:rPr>
          <w:lang w:val="es-US"/>
        </w:rPr>
        <w:t xml:space="preserve">En raras ocasiones, los ovarios son inaccesibles por vía vaginal y es necesaria una laparoscopía o recuperación </w:t>
      </w:r>
      <w:proofErr w:type="spellStart"/>
      <w:r w:rsidRPr="000037BA">
        <w:rPr>
          <w:lang w:val="es-US"/>
        </w:rPr>
        <w:t>transabdominal</w:t>
      </w:r>
      <w:proofErr w:type="spellEnd"/>
      <w:r w:rsidRPr="000037BA">
        <w:rPr>
          <w:lang w:val="es-US"/>
        </w:rPr>
        <w:t>.</w:t>
      </w:r>
      <w:r>
        <w:rPr>
          <w:lang w:val="es-US"/>
        </w:rPr>
        <w:t xml:space="preserve"> </w:t>
      </w:r>
      <w:r w:rsidRPr="000037BA">
        <w:rPr>
          <w:lang w:val="es-US"/>
        </w:rPr>
        <w:t>Si corresponde, su médico discutirá con usted estos procedimientos y riesgos.</w:t>
      </w:r>
      <w:r>
        <w:rPr>
          <w:lang w:val="es-US"/>
        </w:rPr>
        <w:t xml:space="preserve"> </w:t>
      </w:r>
      <w:r w:rsidRPr="000037BA">
        <w:rPr>
          <w:lang w:val="es-US"/>
        </w:rPr>
        <w:t xml:space="preserve">Por lo general, se utiliza anestesia para reducir, o eliminar, el malestar. Los riesgos de la recuperación de óvulos </w:t>
      </w:r>
      <w:r w:rsidR="001134B0" w:rsidRPr="000037BA">
        <w:rPr>
          <w:lang w:val="es-US"/>
        </w:rPr>
        <w:t>incluyen</w:t>
      </w:r>
      <w:r w:rsidRPr="000037BA">
        <w:rPr>
          <w:lang w:val="es-US"/>
        </w:rPr>
        <w:t>:</w:t>
      </w:r>
    </w:p>
    <w:p w:rsidR="000037BA" w:rsidRPr="000037BA" w:rsidRDefault="000037BA" w:rsidP="000037BA">
      <w:pPr>
        <w:pStyle w:val="BodyText"/>
        <w:ind w:left="360"/>
        <w:rPr>
          <w:lang w:val="es-US"/>
        </w:rPr>
      </w:pPr>
    </w:p>
    <w:p w:rsidR="000037BA" w:rsidRPr="000037BA" w:rsidRDefault="000037BA" w:rsidP="000037BA">
      <w:pPr>
        <w:pStyle w:val="BodyText"/>
        <w:ind w:left="360"/>
        <w:rPr>
          <w:lang w:val="es-US"/>
        </w:rPr>
      </w:pPr>
      <w:r w:rsidRPr="000037BA">
        <w:rPr>
          <w:b/>
          <w:bCs/>
          <w:i/>
          <w:iCs/>
          <w:lang w:val="es-US"/>
        </w:rPr>
        <w:t>Infección</w:t>
      </w:r>
      <w:r w:rsidRPr="000037BA">
        <w:rPr>
          <w:i/>
          <w:iCs/>
          <w:lang w:val="es-US"/>
        </w:rPr>
        <w:t>:</w:t>
      </w:r>
      <w:r>
        <w:rPr>
          <w:lang w:val="es-US"/>
        </w:rPr>
        <w:t xml:space="preserve"> </w:t>
      </w:r>
      <w:r w:rsidRPr="000037BA">
        <w:rPr>
          <w:lang w:val="es-US"/>
        </w:rPr>
        <w:t>Las bacterias normalmente presentes en la vagina pueden transferirse sin intención a la cavidad abdominal con la aguja.</w:t>
      </w:r>
      <w:r>
        <w:rPr>
          <w:lang w:val="es-US"/>
        </w:rPr>
        <w:t xml:space="preserve"> </w:t>
      </w:r>
      <w:r w:rsidRPr="000037BA">
        <w:rPr>
          <w:lang w:val="es-US"/>
        </w:rPr>
        <w:t xml:space="preserve">Estas pueden ocasionar una infección en el útero, las trompas de Falopio, los ovarios o en otros órganos </w:t>
      </w:r>
      <w:proofErr w:type="spellStart"/>
      <w:r w:rsidRPr="000037BA">
        <w:rPr>
          <w:lang w:val="es-US"/>
        </w:rPr>
        <w:t>intraabdominales</w:t>
      </w:r>
      <w:proofErr w:type="spellEnd"/>
      <w:r w:rsidRPr="000037BA">
        <w:rPr>
          <w:lang w:val="es-US"/>
        </w:rPr>
        <w:t>.</w:t>
      </w:r>
      <w:r>
        <w:rPr>
          <w:lang w:val="es-US"/>
        </w:rPr>
        <w:t xml:space="preserve"> </w:t>
      </w:r>
      <w:r w:rsidRPr="000037BA">
        <w:rPr>
          <w:lang w:val="es-US"/>
        </w:rPr>
        <w:t>La incidencia estimada de infección después de la recuperación de los óvulos es menor al 0,1%.</w:t>
      </w:r>
      <w:r>
        <w:rPr>
          <w:lang w:val="es-US"/>
        </w:rPr>
        <w:t xml:space="preserve"> </w:t>
      </w:r>
      <w:r w:rsidRPr="000037BA">
        <w:rPr>
          <w:lang w:val="es-US"/>
        </w:rPr>
        <w:t>El tratamiento de las infecciones puede requerir el uso de antibióticos orales o intravenosos.</w:t>
      </w:r>
      <w:r>
        <w:rPr>
          <w:lang w:val="es-US"/>
        </w:rPr>
        <w:t xml:space="preserve"> </w:t>
      </w:r>
      <w:r w:rsidRPr="000037BA">
        <w:rPr>
          <w:lang w:val="es-US"/>
        </w:rPr>
        <w:t>Ocasionalmente, las infecciones graves requieren cirugía para extraer el tejido infectado.</w:t>
      </w:r>
      <w:r>
        <w:rPr>
          <w:lang w:val="es-US"/>
        </w:rPr>
        <w:t xml:space="preserve"> </w:t>
      </w:r>
      <w:r w:rsidRPr="000037BA">
        <w:rPr>
          <w:lang w:val="es-US"/>
        </w:rPr>
        <w:t>Las infecciones pueden tener un impacto negativo en la fertilidad posterior. Algunas veces, se utilizan antibióticos profilácticos antes del procedimiento de recuperación de los óvulos para reducir el riesgo de infecciones pélvicas o abdominales en pacientes con mayor riesgo de sufrir esta complicación. A pesar del uso de los antibióticos, no existe una manera de eliminar este riesgo por completo.</w:t>
      </w:r>
    </w:p>
    <w:p w:rsidR="000037BA" w:rsidRPr="000037BA" w:rsidRDefault="000037BA" w:rsidP="000037BA">
      <w:pPr>
        <w:pStyle w:val="BodyText"/>
        <w:ind w:left="360"/>
        <w:rPr>
          <w:i/>
          <w:lang w:val="es-US"/>
        </w:rPr>
      </w:pPr>
    </w:p>
    <w:p w:rsidR="000037BA" w:rsidRPr="000037BA" w:rsidRDefault="000037BA" w:rsidP="000037BA">
      <w:pPr>
        <w:pStyle w:val="BodyText"/>
        <w:ind w:left="360"/>
        <w:rPr>
          <w:color w:val="FF0000"/>
          <w:lang w:val="es-US"/>
        </w:rPr>
      </w:pPr>
      <w:r w:rsidRPr="000037BA">
        <w:rPr>
          <w:b/>
          <w:bCs/>
          <w:i/>
          <w:iCs/>
          <w:lang w:val="es-US"/>
        </w:rPr>
        <w:t>Sangrado</w:t>
      </w:r>
      <w:r w:rsidRPr="000037BA">
        <w:rPr>
          <w:i/>
          <w:iCs/>
          <w:lang w:val="es-US"/>
        </w:rPr>
        <w:t>:</w:t>
      </w:r>
      <w:r>
        <w:rPr>
          <w:lang w:val="es-US"/>
        </w:rPr>
        <w:t xml:space="preserve"> </w:t>
      </w:r>
      <w:r w:rsidRPr="000037BA">
        <w:rPr>
          <w:lang w:val="es-US"/>
        </w:rPr>
        <w:t>La aguja atraviesa la pared vaginal hacia el ovario para obtener los óvulos.</w:t>
      </w:r>
      <w:r>
        <w:rPr>
          <w:lang w:val="es-US"/>
        </w:rPr>
        <w:t xml:space="preserve"> </w:t>
      </w:r>
      <w:r w:rsidRPr="000037BA">
        <w:rPr>
          <w:lang w:val="es-US"/>
        </w:rPr>
        <w:t>Ambas estructuras contienen vasos sanguíneos.</w:t>
      </w:r>
      <w:r>
        <w:rPr>
          <w:lang w:val="es-US"/>
        </w:rPr>
        <w:t xml:space="preserve"> </w:t>
      </w:r>
      <w:r w:rsidRPr="000037BA">
        <w:rPr>
          <w:lang w:val="es-US"/>
        </w:rPr>
        <w:t>Además, no hay otros vasos sanguíneos próximos.</w:t>
      </w:r>
      <w:r>
        <w:rPr>
          <w:lang w:val="es-US"/>
        </w:rPr>
        <w:t xml:space="preserve"> </w:t>
      </w:r>
      <w:r w:rsidRPr="000037BA">
        <w:rPr>
          <w:lang w:val="es-US"/>
        </w:rPr>
        <w:t>Durante la recuperación de óvulos son comunes las pérdidas de pequeñas cantidades de sangre.</w:t>
      </w:r>
      <w:r>
        <w:rPr>
          <w:lang w:val="es-US"/>
        </w:rPr>
        <w:t xml:space="preserve"> </w:t>
      </w:r>
      <w:r w:rsidRPr="000037BA">
        <w:rPr>
          <w:lang w:val="es-US"/>
        </w:rPr>
        <w:t>La incidencia de problemas importantes de sangrado ha sido estimada en menos del 0,1%.</w:t>
      </w:r>
      <w:r>
        <w:rPr>
          <w:lang w:val="es-US"/>
        </w:rPr>
        <w:t xml:space="preserve"> </w:t>
      </w:r>
      <w:r w:rsidRPr="000037BA">
        <w:rPr>
          <w:lang w:val="es-US"/>
        </w:rPr>
        <w:t>El sangrado de importancia puede requerir una reparación quirúrgica e implicar la pérdida del ovario.</w:t>
      </w:r>
      <w:r>
        <w:rPr>
          <w:lang w:val="es-US"/>
        </w:rPr>
        <w:t xml:space="preserve"> </w:t>
      </w:r>
      <w:r w:rsidRPr="000037BA">
        <w:rPr>
          <w:lang w:val="es-US"/>
        </w:rPr>
        <w:t>La necesidad de transfusiones sanguíneas es poco frecuente.</w:t>
      </w:r>
      <w:r>
        <w:rPr>
          <w:lang w:val="es-US"/>
        </w:rPr>
        <w:t xml:space="preserve"> </w:t>
      </w:r>
      <w:r w:rsidRPr="000037BA">
        <w:rPr>
          <w:lang w:val="es-US"/>
        </w:rPr>
        <w:t>(Aunque es poco común, una revisión de la experiencia mundial en FIV indica que el sangrado no identificado ha ocasionado la muerte.)</w:t>
      </w:r>
    </w:p>
    <w:p w:rsidR="000037BA" w:rsidRPr="000037BA" w:rsidRDefault="000037BA" w:rsidP="000037BA">
      <w:pPr>
        <w:pStyle w:val="BodyText"/>
        <w:ind w:left="360"/>
        <w:rPr>
          <w:i/>
          <w:lang w:val="es-US"/>
        </w:rPr>
      </w:pPr>
    </w:p>
    <w:p w:rsidR="000037BA" w:rsidRPr="000037BA" w:rsidRDefault="000037BA" w:rsidP="000037BA">
      <w:pPr>
        <w:pStyle w:val="BodyText"/>
        <w:ind w:left="360"/>
        <w:rPr>
          <w:lang w:val="es-US"/>
        </w:rPr>
      </w:pPr>
      <w:r w:rsidRPr="000037BA">
        <w:rPr>
          <w:b/>
          <w:bCs/>
          <w:i/>
          <w:iCs/>
          <w:lang w:val="es-US"/>
        </w:rPr>
        <w:t>Traumatismos:</w:t>
      </w:r>
      <w:r>
        <w:rPr>
          <w:lang w:val="es-US"/>
        </w:rPr>
        <w:t xml:space="preserve"> </w:t>
      </w:r>
      <w:r w:rsidRPr="000037BA">
        <w:rPr>
          <w:lang w:val="es-US"/>
        </w:rPr>
        <w:t xml:space="preserve">Aunque se utiliza la ecografía como guía, es posible dañar otros órganos </w:t>
      </w:r>
      <w:proofErr w:type="spellStart"/>
      <w:r w:rsidRPr="000037BA">
        <w:rPr>
          <w:lang w:val="es-US"/>
        </w:rPr>
        <w:t>intraabdominales</w:t>
      </w:r>
      <w:proofErr w:type="spellEnd"/>
      <w:r w:rsidRPr="000037BA">
        <w:rPr>
          <w:lang w:val="es-US"/>
        </w:rPr>
        <w:t xml:space="preserve"> durante la recuperación de óvulos.</w:t>
      </w:r>
      <w:r>
        <w:rPr>
          <w:lang w:val="es-US"/>
        </w:rPr>
        <w:t xml:space="preserve"> </w:t>
      </w:r>
      <w:r w:rsidRPr="000037BA">
        <w:rPr>
          <w:lang w:val="es-US"/>
        </w:rPr>
        <w:t>Informes previos en la bibliografía médica señalan daños en el intestino, apéndice, vejiga, uréteres y ovario.</w:t>
      </w:r>
      <w:r>
        <w:rPr>
          <w:lang w:val="es-US"/>
        </w:rPr>
        <w:t xml:space="preserve"> </w:t>
      </w:r>
      <w:r w:rsidRPr="000037BA">
        <w:rPr>
          <w:lang w:val="es-US"/>
        </w:rPr>
        <w:t>El daño a los órganos internos puede hacer necesario un tratamiento adicional, como la crujía, para reparar o quitar el órgano dañado.</w:t>
      </w:r>
      <w:r>
        <w:rPr>
          <w:lang w:val="es-US"/>
        </w:rPr>
        <w:t xml:space="preserve"> </w:t>
      </w:r>
      <w:r w:rsidRPr="000037BA">
        <w:rPr>
          <w:lang w:val="es-US"/>
        </w:rPr>
        <w:t>Sin embargo, el riesgo de sufrir estos traumatismos es muy bajo.</w:t>
      </w:r>
    </w:p>
    <w:p w:rsidR="000037BA" w:rsidRPr="000037BA" w:rsidRDefault="000037BA" w:rsidP="000037BA">
      <w:pPr>
        <w:pStyle w:val="BodyText"/>
        <w:ind w:left="360"/>
        <w:rPr>
          <w:i/>
          <w:lang w:val="es-US"/>
        </w:rPr>
      </w:pPr>
    </w:p>
    <w:p w:rsidR="000037BA" w:rsidRPr="000037BA" w:rsidRDefault="000037BA" w:rsidP="000037BA">
      <w:pPr>
        <w:pStyle w:val="BodyText"/>
        <w:ind w:left="360"/>
        <w:rPr>
          <w:lang w:val="es-US"/>
        </w:rPr>
      </w:pPr>
      <w:r w:rsidRPr="000037BA">
        <w:rPr>
          <w:b/>
          <w:bCs/>
          <w:i/>
          <w:iCs/>
          <w:lang w:val="es-US"/>
        </w:rPr>
        <w:t>Anestesia</w:t>
      </w:r>
      <w:r w:rsidRPr="000037BA">
        <w:rPr>
          <w:i/>
          <w:iCs/>
          <w:lang w:val="es-US"/>
        </w:rPr>
        <w:t>:</w:t>
      </w:r>
      <w:r w:rsidRPr="000037BA">
        <w:rPr>
          <w:lang w:val="es-US"/>
        </w:rPr>
        <w:t xml:space="preserve"> El uso de anestesia durante la recuperación de óvulos puede ocasionar complicaciones sin intención, como reacciones alérgicas, presión arterial baja, náuseas, vómitos y en raras ocasiones, la muerte.</w:t>
      </w:r>
      <w:r>
        <w:rPr>
          <w:lang w:val="es-US"/>
        </w:rPr>
        <w:t xml:space="preserve"> </w:t>
      </w:r>
    </w:p>
    <w:p w:rsidR="000037BA" w:rsidRPr="000037BA" w:rsidRDefault="000037BA" w:rsidP="000037BA">
      <w:pPr>
        <w:pStyle w:val="BodyText"/>
        <w:ind w:left="360"/>
        <w:rPr>
          <w:i/>
          <w:lang w:val="es-US"/>
        </w:rPr>
      </w:pPr>
    </w:p>
    <w:p w:rsidR="000037BA" w:rsidRPr="000037BA" w:rsidRDefault="000037BA" w:rsidP="000037BA">
      <w:pPr>
        <w:pStyle w:val="BodyText"/>
        <w:ind w:left="360"/>
        <w:rPr>
          <w:lang w:val="es-US"/>
        </w:rPr>
      </w:pPr>
      <w:r w:rsidRPr="000037BA">
        <w:rPr>
          <w:b/>
          <w:bCs/>
          <w:i/>
          <w:iCs/>
          <w:lang w:val="es-US"/>
        </w:rPr>
        <w:t>Fallo</w:t>
      </w:r>
      <w:r w:rsidRPr="000037BA">
        <w:rPr>
          <w:b/>
          <w:bCs/>
          <w:lang w:val="es-US"/>
        </w:rPr>
        <w:t>:</w:t>
      </w:r>
      <w:r w:rsidRPr="000037BA">
        <w:rPr>
          <w:lang w:val="es-US"/>
        </w:rPr>
        <w:t xml:space="preserve"> Es posible que en la aspiración falle la obtención de óvulos, o que estos sean anormales o de mala calidad, o que por lo contrario, falle en producir un embarazo viable.</w:t>
      </w:r>
      <w:r>
        <w:rPr>
          <w:lang w:val="es-US"/>
        </w:rPr>
        <w:t xml:space="preserve"> </w:t>
      </w:r>
    </w:p>
    <w:p w:rsidR="000037BA" w:rsidRPr="000037BA" w:rsidRDefault="000037BA" w:rsidP="000037BA">
      <w:pPr>
        <w:pStyle w:val="BodyText"/>
        <w:rPr>
          <w:lang w:val="es-US"/>
        </w:rPr>
      </w:pPr>
    </w:p>
    <w:p w:rsidR="000037BA" w:rsidRPr="000037BA" w:rsidRDefault="000037BA" w:rsidP="000037BA">
      <w:pPr>
        <w:pStyle w:val="BodyText"/>
        <w:spacing w:after="283"/>
        <w:rPr>
          <w:rStyle w:val="IntenseReference"/>
          <w:lang w:val="es-US"/>
        </w:rPr>
      </w:pPr>
      <w:r>
        <w:rPr>
          <w:rStyle w:val="IntenseReference"/>
          <w:rFonts w:eastAsia="Calibri" w:cs="Calibri"/>
          <w:szCs w:val="28"/>
          <w:lang w:val="es-US"/>
        </w:rPr>
        <w:t xml:space="preserve"> </w:t>
      </w:r>
      <w:r w:rsidRPr="000037BA">
        <w:rPr>
          <w:rStyle w:val="IntenseReference"/>
          <w:rFonts w:eastAsia="Calibri" w:cs="Calibri"/>
          <w:szCs w:val="28"/>
          <w:lang w:val="es-US"/>
        </w:rPr>
        <w:t>Fertilización in vitro y cultivo de embriones</w:t>
      </w:r>
      <w:r>
        <w:rPr>
          <w:rStyle w:val="IntenseReference"/>
          <w:rFonts w:eastAsia="Calibri" w:cs="Calibri"/>
          <w:szCs w:val="28"/>
          <w:lang w:val="es-US"/>
        </w:rPr>
        <w:t xml:space="preserve"> </w:t>
      </w:r>
    </w:p>
    <w:p w:rsidR="000037BA" w:rsidRPr="000037BA" w:rsidRDefault="000037BA" w:rsidP="000037BA">
      <w:pPr>
        <w:pStyle w:val="greenbox"/>
        <w:ind w:left="540"/>
        <w:rPr>
          <w:lang w:val="es-US"/>
        </w:rPr>
      </w:pPr>
      <w:r w:rsidRPr="000037BA">
        <w:rPr>
          <w:bCs/>
          <w:lang w:val="es-US"/>
        </w:rPr>
        <w:t xml:space="preserve">El esperma y los óvulos se colocan juntos, en condiciones especiales (medios de cultivo, temperatura, humedad y luz controlada) para lograr la fertilización. </w:t>
      </w:r>
    </w:p>
    <w:p w:rsidR="000037BA" w:rsidRPr="000037BA" w:rsidRDefault="000037BA" w:rsidP="000037BA">
      <w:pPr>
        <w:pStyle w:val="greenbox"/>
        <w:ind w:left="540"/>
        <w:rPr>
          <w:lang w:val="es-US"/>
        </w:rPr>
      </w:pPr>
      <w:r w:rsidRPr="000037BA">
        <w:rPr>
          <w:bCs/>
          <w:lang w:val="es-US"/>
        </w:rPr>
        <w:t>El medio de cultivo está diseñado para permitir la fertilización y el desarrollo temprano del embrión con normalidad; sin embargo, el contenido del medio no está estandarizado.</w:t>
      </w:r>
    </w:p>
    <w:p w:rsidR="000037BA" w:rsidRPr="000037BA" w:rsidRDefault="000037BA" w:rsidP="000037BA">
      <w:pPr>
        <w:pStyle w:val="greenbox"/>
        <w:ind w:left="540"/>
        <w:rPr>
          <w:lang w:val="es-US"/>
        </w:rPr>
      </w:pPr>
      <w:r w:rsidRPr="000037BA">
        <w:rPr>
          <w:bCs/>
          <w:lang w:val="es-US"/>
        </w:rPr>
        <w:t xml:space="preserve">El desarrollo de embriones en el laboratorio ayuda a distinguir los embriones con más potencial de aquellos con menor o nulo potencial. </w:t>
      </w:r>
    </w:p>
    <w:p w:rsidR="000037BA" w:rsidRPr="000037BA" w:rsidRDefault="000037BA">
      <w:pPr>
        <w:pStyle w:val="BodyText"/>
        <w:rPr>
          <w:shd w:val="clear" w:color="auto" w:fill="FFFF00"/>
          <w:lang w:val="es-US"/>
        </w:rPr>
      </w:pPr>
    </w:p>
    <w:p w:rsidR="000037BA" w:rsidRPr="000037BA" w:rsidRDefault="000037BA" w:rsidP="000037BA">
      <w:pPr>
        <w:ind w:left="360" w:firstLine="0"/>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Después de que los óvulos son recuperados, se transfieren al laboratorio de embriología donde se mantienen en condiciones que respaldan sus necesidades y crecimiento.</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 xml:space="preserve">Los óvulos se colocan en pequeñas placas o tubos que contienen el </w:t>
      </w:r>
      <w:r>
        <w:rPr>
          <w:rFonts w:ascii="Trebuchet MS" w:eastAsia="Trebuchet MS" w:hAnsi="Trebuchet MS" w:cs="Trebuchet MS"/>
          <w:sz w:val="20"/>
          <w:szCs w:val="20"/>
          <w:shd w:val="clear" w:color="auto" w:fill="FFFFFF"/>
          <w:lang w:val="es-US"/>
        </w:rPr>
        <w:t>“</w:t>
      </w:r>
      <w:r w:rsidRPr="000037BA">
        <w:rPr>
          <w:rFonts w:ascii="Trebuchet MS" w:eastAsia="Trebuchet MS" w:hAnsi="Trebuchet MS" w:cs="Trebuchet MS"/>
          <w:sz w:val="20"/>
          <w:szCs w:val="20"/>
          <w:shd w:val="clear" w:color="auto" w:fill="FFFFFF"/>
          <w:lang w:val="es-US"/>
        </w:rPr>
        <w:t>medio de cultivo</w:t>
      </w:r>
      <w:r>
        <w:rPr>
          <w:rFonts w:ascii="Trebuchet MS" w:eastAsia="Trebuchet MS" w:hAnsi="Trebuchet MS" w:cs="Trebuchet MS"/>
          <w:sz w:val="20"/>
          <w:szCs w:val="20"/>
          <w:shd w:val="clear" w:color="auto" w:fill="FFFFFF"/>
          <w:lang w:val="es-US"/>
        </w:rPr>
        <w:t>”</w:t>
      </w:r>
      <w:r w:rsidRPr="000037BA">
        <w:rPr>
          <w:rFonts w:ascii="Trebuchet MS" w:eastAsia="Trebuchet MS" w:hAnsi="Trebuchet MS" w:cs="Trebuchet MS"/>
          <w:sz w:val="20"/>
          <w:szCs w:val="20"/>
          <w:shd w:val="clear" w:color="auto" w:fill="FFFFFF"/>
          <w:lang w:val="es-US"/>
        </w:rPr>
        <w:t>, que es un líquido especial, creado para respaldar el desarrollo los embriones y semejar el medio en las trompas de Falopio o el útero.</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Las placas que contienen los óvulos son luego colocadas en incubadoras, que controlan la temperatura y los gases atmosféricos que experimentan los embriones.</w:t>
      </w:r>
      <w:r w:rsidRPr="000037BA">
        <w:rPr>
          <w:rFonts w:ascii="Trebuchet MS" w:eastAsia="Trebuchet MS" w:hAnsi="Trebuchet MS" w:cs="Trebuchet MS"/>
          <w:sz w:val="20"/>
          <w:szCs w:val="20"/>
          <w:shd w:val="clear" w:color="auto" w:fill="FFFFFF"/>
          <w:lang w:val="es-US"/>
        </w:rPr>
        <w:br/>
      </w:r>
      <w:r w:rsidRPr="000037BA">
        <w:rPr>
          <w:rFonts w:ascii="Trebuchet MS" w:eastAsia="Trebuchet MS" w:hAnsi="Trebuchet MS" w:cs="Trebuchet MS"/>
          <w:sz w:val="20"/>
          <w:szCs w:val="20"/>
          <w:shd w:val="clear" w:color="auto" w:fill="FFFFFF"/>
          <w:lang w:val="es-US"/>
        </w:rPr>
        <w:br/>
        <w:t xml:space="preserve">Unas pocas horas después de la recuperación de los óvulos, se colocan los espermatozoides en el medio de cultivo con los óvulos, o se inyectan los espermatozoides individuales en cada óvulo maduro mediante una técnica denominada Inyección </w:t>
      </w:r>
      <w:proofErr w:type="spellStart"/>
      <w:r w:rsidRPr="000037BA">
        <w:rPr>
          <w:rFonts w:ascii="Trebuchet MS" w:eastAsia="Trebuchet MS" w:hAnsi="Trebuchet MS" w:cs="Trebuchet MS"/>
          <w:sz w:val="20"/>
          <w:szCs w:val="20"/>
          <w:shd w:val="clear" w:color="auto" w:fill="FFFFFF"/>
          <w:lang w:val="es-US"/>
        </w:rPr>
        <w:t>intracitoplasmática</w:t>
      </w:r>
      <w:proofErr w:type="spellEnd"/>
      <w:r w:rsidRPr="000037BA">
        <w:rPr>
          <w:rFonts w:ascii="Trebuchet MS" w:eastAsia="Trebuchet MS" w:hAnsi="Trebuchet MS" w:cs="Trebuchet MS"/>
          <w:sz w:val="20"/>
          <w:szCs w:val="20"/>
          <w:shd w:val="clear" w:color="auto" w:fill="FFFFFF"/>
          <w:lang w:val="es-US"/>
        </w:rPr>
        <w:t xml:space="preserve"> de espermatozoides (ICSI) (consultar a continuación).</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Luego, se colocan los óvulos nuevamente en la incubadora donde permanecen para su desarrollo.</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Periódicamente, en el transcurso de los días siguientes, se inspeccionan las placas para evaluar el desarrollo de los óvulos.</w:t>
      </w:r>
      <w:r w:rsidRPr="000037BA">
        <w:rPr>
          <w:rFonts w:ascii="Trebuchet MS" w:eastAsia="Trebuchet MS" w:hAnsi="Trebuchet MS" w:cs="Trebuchet MS"/>
          <w:sz w:val="20"/>
          <w:szCs w:val="20"/>
          <w:shd w:val="clear" w:color="auto" w:fill="FFFFFF"/>
          <w:lang w:val="es-US"/>
        </w:rPr>
        <w:br/>
      </w:r>
      <w:r w:rsidRPr="000037BA">
        <w:rPr>
          <w:rFonts w:ascii="Trebuchet MS" w:eastAsia="Trebuchet MS" w:hAnsi="Trebuchet MS" w:cs="Trebuchet MS"/>
          <w:sz w:val="20"/>
          <w:szCs w:val="20"/>
          <w:shd w:val="clear" w:color="auto" w:fill="FFFFFF"/>
          <w:lang w:val="es-US"/>
        </w:rPr>
        <w:br/>
        <w:t>Un día después de que los óvulos hayan sido inseminados o inyectados con un solo espermatozoide (ICSI), se los examina para encontrar signos de que el proceso de fertilización está en progreso.</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En esta etapa, el desarrollo normal es evidente gracias a la única célula con 2 núcleos; esta etapa se denomina cigoto o embrión de 2 pronúcleos (2PN).</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Dos días después de la inseminación o ICSI, los embriones normales se dividen en aproximadamente 4 células.</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Tres días después de la inseminación o ICSI, normalmente, los embriones en desarrollo contienen aproximadamente 8 células.</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Cinco días después de la inseminación o ICSI, los embriones en desarrollo normal han alcanzado la etapa del blastocito, que se caracteriza por un embrión que contiene 80 células o más, una cavidad interna llena de líquido y un pequeño conjunto de células denominado masa celular interna.</w:t>
      </w:r>
      <w:r w:rsidRPr="000037BA">
        <w:rPr>
          <w:rFonts w:ascii="Trebuchet MS" w:eastAsia="Trebuchet MS" w:hAnsi="Trebuchet MS" w:cs="Trebuchet MS"/>
          <w:sz w:val="20"/>
          <w:szCs w:val="20"/>
          <w:shd w:val="clear" w:color="auto" w:fill="FFFFFF"/>
          <w:lang w:val="es-US"/>
        </w:rPr>
        <w:br/>
      </w:r>
      <w:r w:rsidRPr="000037BA">
        <w:rPr>
          <w:rFonts w:ascii="Trebuchet MS" w:eastAsia="Trebuchet MS" w:hAnsi="Trebuchet MS" w:cs="Trebuchet MS"/>
          <w:sz w:val="20"/>
          <w:szCs w:val="20"/>
          <w:shd w:val="clear" w:color="auto" w:fill="FFFFFF"/>
          <w:lang w:val="es-US"/>
        </w:rPr>
        <w:br/>
        <w:t>Es importante notar que dado que muchos óvulos y embriones son anormales, se espera que no todos los óvulos se fertilicen y que no todos los embriones se dividan con normalidad.</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La posibilidad de que un embrión en desarrollo produzca un embarazo está relacionada con muchos factores que incluyen su desarrollo normal en el laboratorio; sin embargo, esta correlación no es perfecta.</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Esto quiere decir que no todos los embriones con desarrollo normal son también genéticamente normales, y no todos los embriones con mal desarrollo son genéticamente anormales.</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No obstante, su apariencia visual es la guía más común y útil para seleccionar el mejor embrión (embriones) para la transferencia.</w:t>
      </w:r>
      <w:r w:rsidRPr="000037BA">
        <w:rPr>
          <w:rFonts w:ascii="Trebuchet MS" w:eastAsia="Trebuchet MS" w:hAnsi="Trebuchet MS" w:cs="Trebuchet MS"/>
          <w:sz w:val="20"/>
          <w:szCs w:val="20"/>
          <w:shd w:val="clear" w:color="auto" w:fill="FFFFFF"/>
          <w:lang w:val="es-US"/>
        </w:rPr>
        <w:br/>
      </w:r>
    </w:p>
    <w:p w:rsidR="000037BA" w:rsidRPr="000037BA" w:rsidRDefault="000037BA" w:rsidP="007F0007">
      <w:pPr>
        <w:keepNext/>
        <w:ind w:left="360" w:firstLine="0"/>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lastRenderedPageBreak/>
        <w:t xml:space="preserve">A pesar de las precauciones razonables, cualquiera de las siguientes situaciones </w:t>
      </w:r>
      <w:bookmarkStart w:id="0" w:name="_GoBack"/>
      <w:bookmarkEnd w:id="0"/>
      <w:r w:rsidR="001134B0" w:rsidRPr="000037BA">
        <w:rPr>
          <w:rFonts w:ascii="Trebuchet MS" w:eastAsia="Trebuchet MS" w:hAnsi="Trebuchet MS" w:cs="Trebuchet MS"/>
          <w:sz w:val="20"/>
          <w:szCs w:val="20"/>
          <w:shd w:val="clear" w:color="auto" w:fill="FFFFFF"/>
          <w:lang w:val="es-US"/>
        </w:rPr>
        <w:t>puede</w:t>
      </w:r>
      <w:r w:rsidRPr="000037BA">
        <w:rPr>
          <w:rFonts w:ascii="Trebuchet MS" w:eastAsia="Trebuchet MS" w:hAnsi="Trebuchet MS" w:cs="Trebuchet MS"/>
          <w:sz w:val="20"/>
          <w:szCs w:val="20"/>
          <w:shd w:val="clear" w:color="auto" w:fill="FFFFFF"/>
          <w:lang w:val="es-US"/>
        </w:rPr>
        <w:t xml:space="preserve"> ocurrir en el laboratorio, lo cual podría impedir que se establezca un embarazo:</w:t>
      </w:r>
    </w:p>
    <w:p w:rsidR="000037BA" w:rsidRPr="000037BA" w:rsidRDefault="000037BA" w:rsidP="007F0007">
      <w:pPr>
        <w:keepNext/>
        <w:ind w:firstLine="0"/>
        <w:rPr>
          <w:rFonts w:ascii="Trebuchet MS" w:hAnsi="Trebuchet MS"/>
          <w:sz w:val="20"/>
          <w:szCs w:val="20"/>
          <w:lang w:val="es-US"/>
        </w:rPr>
      </w:pPr>
      <w:r w:rsidRPr="000037BA">
        <w:rPr>
          <w:rFonts w:ascii="Trebuchet MS" w:hAnsi="Trebuchet MS"/>
          <w:sz w:val="20"/>
          <w:szCs w:val="20"/>
          <w:shd w:val="clear" w:color="auto" w:fill="FFFFFF"/>
          <w:lang w:val="es-US"/>
        </w:rPr>
        <w:t> </w:t>
      </w:r>
    </w:p>
    <w:p w:rsidR="000037BA" w:rsidRPr="000037BA" w:rsidRDefault="000037BA" w:rsidP="007F0007">
      <w:pPr>
        <w:keepNext/>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La fertilización del óvulo (óvulos) puede no ocurrir. </w:t>
      </w:r>
    </w:p>
    <w:p w:rsidR="000037BA" w:rsidRPr="000037BA" w:rsidRDefault="000037BA" w:rsidP="007F0007">
      <w:pPr>
        <w:keepNext/>
        <w:numPr>
          <w:ilvl w:val="0"/>
          <w:numId w:val="7"/>
        </w:numPr>
        <w:rPr>
          <w:rFonts w:ascii="Trebuchet MS" w:hAnsi="Trebuchet MS"/>
          <w:sz w:val="20"/>
          <w:szCs w:val="20"/>
          <w:lang w:val="es-US"/>
        </w:rPr>
      </w:pPr>
      <w:r w:rsidRPr="000037BA">
        <w:rPr>
          <w:rFonts w:ascii="Trebuchet MS" w:eastAsia="Trebuchet MS" w:hAnsi="Trebuchet MS" w:cs="Trebuchet MS"/>
          <w:sz w:val="20"/>
          <w:szCs w:val="20"/>
          <w:lang w:val="es-US"/>
        </w:rPr>
        <w:t xml:space="preserve">Un </w:t>
      </w:r>
      <w:r w:rsidRPr="000037BA">
        <w:rPr>
          <w:rFonts w:ascii="Trebuchet MS" w:eastAsia="Trebuchet MS" w:hAnsi="Trebuchet MS" w:cs="Trebuchet MS"/>
          <w:sz w:val="20"/>
          <w:szCs w:val="20"/>
          <w:shd w:val="clear" w:color="auto" w:fill="FFFFFF"/>
          <w:lang w:val="es-US"/>
        </w:rPr>
        <w:t xml:space="preserve">óvulo cuya fertilización haya sido anormal puede ocasionar un embrión con un número anormal de cromosomas; estos no serán transferidos. </w:t>
      </w:r>
    </w:p>
    <w:p w:rsidR="000037BA" w:rsidRPr="000037BA" w:rsidRDefault="000037BA" w:rsidP="000037BA">
      <w:pPr>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Los óvulos fertilizados pueden degenerarse antes de dividirse en embriones, o el desarrollo embrionario adecuado puede no ocurrir. </w:t>
      </w:r>
    </w:p>
    <w:p w:rsidR="000037BA" w:rsidRPr="000037BA" w:rsidRDefault="000037BA" w:rsidP="000037BA">
      <w:pPr>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La contaminación por bacterias o un accidente en el laboratorio puede ocasionar la pérdida o daño de algunos o todos los óvulos o embriones. </w:t>
      </w:r>
    </w:p>
    <w:p w:rsidR="000037BA" w:rsidRPr="000037BA" w:rsidRDefault="000037BA" w:rsidP="000037BA">
      <w:pPr>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El equipo del laboratorio puede fallar, y pueden ocurrir pérdidas de energía prolongadas, lo cual podría provocar la destrucción de los óvulos, esperma y embriones. </w:t>
      </w:r>
    </w:p>
    <w:p w:rsidR="000037BA" w:rsidRPr="000037BA" w:rsidRDefault="000037BA" w:rsidP="000037BA">
      <w:pPr>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Otras circunstancias imprevistas pueden impedir que se realice algún paso del procedimiento o impedir que se establezca un embarazo. </w:t>
      </w:r>
    </w:p>
    <w:p w:rsidR="000037BA" w:rsidRPr="000037BA" w:rsidRDefault="000037BA" w:rsidP="000037BA">
      <w:pPr>
        <w:numPr>
          <w:ilvl w:val="0"/>
          <w:numId w:val="7"/>
        </w:numPr>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Los huracanes, inundaciones u otros </w:t>
      </w:r>
      <w:r>
        <w:rPr>
          <w:rFonts w:ascii="Trebuchet MS" w:eastAsia="Trebuchet MS" w:hAnsi="Trebuchet MS" w:cs="Trebuchet MS"/>
          <w:sz w:val="20"/>
          <w:szCs w:val="20"/>
          <w:shd w:val="clear" w:color="auto" w:fill="FFFFFF"/>
          <w:lang w:val="es-US"/>
        </w:rPr>
        <w:t>“</w:t>
      </w:r>
      <w:r w:rsidRPr="000037BA">
        <w:rPr>
          <w:rFonts w:ascii="Trebuchet MS" w:eastAsia="Trebuchet MS" w:hAnsi="Trebuchet MS" w:cs="Trebuchet MS"/>
          <w:sz w:val="20"/>
          <w:szCs w:val="20"/>
          <w:shd w:val="clear" w:color="auto" w:fill="FFFFFF"/>
          <w:lang w:val="es-US"/>
        </w:rPr>
        <w:t>desastres naturales</w:t>
      </w:r>
      <w:r>
        <w:rPr>
          <w:rFonts w:ascii="Trebuchet MS" w:eastAsia="Trebuchet MS" w:hAnsi="Trebuchet MS" w:cs="Trebuchet MS"/>
          <w:sz w:val="20"/>
          <w:szCs w:val="20"/>
          <w:shd w:val="clear" w:color="auto" w:fill="FFFFFF"/>
          <w:lang w:val="es-US"/>
        </w:rPr>
        <w:t>”</w:t>
      </w:r>
      <w:r w:rsidRPr="000037BA">
        <w:rPr>
          <w:rFonts w:ascii="Trebuchet MS" w:eastAsia="Trebuchet MS" w:hAnsi="Trebuchet MS" w:cs="Trebuchet MS"/>
          <w:sz w:val="20"/>
          <w:szCs w:val="20"/>
          <w:shd w:val="clear" w:color="auto" w:fill="FFFFFF"/>
          <w:lang w:val="es-US"/>
        </w:rPr>
        <w:t xml:space="preserve"> (incluso los bombardeos u otros actos terroristas) pueden destruir el laboratorio y sus contenidos, como el esperma, los óvulos o embriones que allí se almacenan.</w:t>
      </w:r>
    </w:p>
    <w:p w:rsidR="000037BA" w:rsidRPr="000037BA" w:rsidRDefault="000037BA">
      <w:pPr>
        <w:ind w:firstLine="0"/>
        <w:rPr>
          <w:rFonts w:ascii="Trebuchet MS" w:hAnsi="Trebuchet MS"/>
          <w:sz w:val="20"/>
          <w:szCs w:val="20"/>
          <w:lang w:val="es-US"/>
        </w:rPr>
      </w:pPr>
      <w:r w:rsidRPr="000037BA">
        <w:rPr>
          <w:rFonts w:ascii="Trebuchet MS" w:hAnsi="Trebuchet MS"/>
          <w:sz w:val="20"/>
          <w:szCs w:val="20"/>
          <w:shd w:val="clear" w:color="auto" w:fill="FFFFFF"/>
          <w:lang w:val="es-US"/>
        </w:rPr>
        <w:t> </w:t>
      </w:r>
    </w:p>
    <w:p w:rsidR="000037BA" w:rsidRPr="000037BA" w:rsidRDefault="000037BA" w:rsidP="000037BA">
      <w:pPr>
        <w:ind w:left="360" w:firstLine="0"/>
        <w:rPr>
          <w:rFonts w:ascii="Trebuchet MS" w:hAnsi="Trebuchet MS" w:cs="Arial"/>
          <w:sz w:val="20"/>
          <w:szCs w:val="20"/>
          <w:shd w:val="clear" w:color="auto" w:fill="FFFFFF"/>
          <w:lang w:val="es-US"/>
        </w:rPr>
      </w:pPr>
      <w:r w:rsidRPr="000037BA">
        <w:rPr>
          <w:rFonts w:ascii="Trebuchet MS" w:eastAsia="Trebuchet MS" w:hAnsi="Trebuchet MS" w:cs="Trebuchet MS"/>
          <w:sz w:val="20"/>
          <w:szCs w:val="20"/>
          <w:shd w:val="clear" w:color="auto" w:fill="FFFFFF"/>
          <w:lang w:val="es-US"/>
        </w:rPr>
        <w:t xml:space="preserve">El control de calidad en el laboratorio es extremadamente importante. Algunas veces, los óvulos inmaduros o sin fertilizar, el esperma o los embriones anormales (óvulos fertilizados con anormalidad o embriones cuya falta de desarrollo indica que no tienen la calidad suficiente para ser transferidos), que normalmente serían desechados, pueden utilizarse para control de calidad. El material podría utilizarse para control de calidad antes de ser desechado, en conformidad con los procedimientos normales del laboratorio y las leyes aplicables. Nada de este material será utilizado para establecer un embarazo o línea celular. </w:t>
      </w:r>
    </w:p>
    <w:p w:rsidR="000037BA" w:rsidRPr="000037BA" w:rsidRDefault="000037BA">
      <w:pPr>
        <w:ind w:firstLine="0"/>
        <w:rPr>
          <w:rFonts w:ascii="Trebuchet MS" w:hAnsi="Trebuchet MS" w:cs="Arial"/>
          <w:sz w:val="20"/>
          <w:szCs w:val="20"/>
          <w:shd w:val="clear" w:color="auto" w:fill="FFFFFF"/>
          <w:lang w:val="es-US"/>
        </w:rPr>
      </w:pPr>
    </w:p>
    <w:p w:rsidR="000037BA" w:rsidRPr="000037BA" w:rsidRDefault="000037BA" w:rsidP="000037BA">
      <w:pPr>
        <w:pStyle w:val="BodyText"/>
        <w:rPr>
          <w:rStyle w:val="IntenseEmphasis"/>
          <w:rFonts w:ascii="Trebuchet MS" w:hAnsi="Trebuchet MS"/>
          <w:b w:val="0"/>
          <w:i w:val="0"/>
          <w:sz w:val="20"/>
          <w:lang w:val="es-US"/>
        </w:rPr>
      </w:pPr>
    </w:p>
    <w:p w:rsidR="000037BA" w:rsidRPr="000037BA" w:rsidRDefault="000037BA">
      <w:pPr>
        <w:ind w:firstLine="0"/>
        <w:rPr>
          <w:rStyle w:val="IntenseReference"/>
          <w:lang w:val="es-US"/>
        </w:rPr>
      </w:pPr>
    </w:p>
    <w:p w:rsidR="000037BA" w:rsidRPr="000037BA" w:rsidRDefault="000037BA" w:rsidP="000037BA">
      <w:pPr>
        <w:pStyle w:val="BodyText"/>
        <w:spacing w:after="283"/>
        <w:rPr>
          <w:rStyle w:val="IntenseReference"/>
          <w:rFonts w:cs="Times New Roman"/>
          <w:szCs w:val="22"/>
          <w:lang w:val="es-US"/>
        </w:rPr>
      </w:pPr>
      <w:r>
        <w:rPr>
          <w:rStyle w:val="IntenseReference"/>
          <w:rFonts w:eastAsia="Calibri" w:cs="Calibri"/>
          <w:szCs w:val="28"/>
          <w:lang w:val="es-US"/>
        </w:rPr>
        <w:t xml:space="preserve"> </w:t>
      </w:r>
      <w:r w:rsidRPr="000037BA">
        <w:rPr>
          <w:rStyle w:val="IntenseReference"/>
          <w:rFonts w:eastAsia="Calibri" w:cs="Calibri"/>
          <w:szCs w:val="28"/>
          <w:lang w:val="es-US"/>
        </w:rPr>
        <w:t>Transferencia de embriones</w:t>
      </w:r>
    </w:p>
    <w:p w:rsidR="000037BA" w:rsidRPr="000037BA" w:rsidRDefault="000037BA" w:rsidP="000037BA">
      <w:pPr>
        <w:pStyle w:val="greenbox"/>
        <w:ind w:left="540"/>
        <w:rPr>
          <w:lang w:val="es-US"/>
        </w:rPr>
      </w:pPr>
      <w:r w:rsidRPr="000037BA">
        <w:rPr>
          <w:bCs/>
          <w:lang w:val="es-US"/>
        </w:rPr>
        <w:t xml:space="preserve">Tras algunos días de desarrollo, los embriones con mejor apariencia se seleccionan para la transferencia. </w:t>
      </w:r>
    </w:p>
    <w:p w:rsidR="000037BA" w:rsidRPr="000037BA" w:rsidRDefault="000037BA" w:rsidP="000037BA">
      <w:pPr>
        <w:pStyle w:val="greenbox"/>
        <w:ind w:left="540"/>
        <w:rPr>
          <w:lang w:val="es-US"/>
        </w:rPr>
      </w:pPr>
      <w:r w:rsidRPr="000037BA">
        <w:rPr>
          <w:bCs/>
          <w:lang w:val="es-US"/>
        </w:rPr>
        <w:t xml:space="preserve">La cantidad seleccionada influye sobre la tasa de embarazo y la tasa de embarazos múltiples. </w:t>
      </w:r>
    </w:p>
    <w:p w:rsidR="000037BA" w:rsidRPr="000037BA" w:rsidRDefault="000037BA" w:rsidP="000037BA">
      <w:pPr>
        <w:pStyle w:val="greenbox"/>
        <w:ind w:left="540"/>
        <w:rPr>
          <w:lang w:val="es-US"/>
        </w:rPr>
      </w:pPr>
      <w:r w:rsidRPr="000037BA">
        <w:rPr>
          <w:bCs/>
          <w:lang w:val="es-US"/>
        </w:rPr>
        <w:t xml:space="preserve">La edad de una mujer y la apariencia del embrión en desarrollo tienen la mayor influencia sobre el resultado del embarazo. </w:t>
      </w:r>
    </w:p>
    <w:p w:rsidR="000037BA" w:rsidRPr="000037BA" w:rsidRDefault="000037BA" w:rsidP="000037BA">
      <w:pPr>
        <w:pStyle w:val="greenbox"/>
        <w:ind w:left="540"/>
        <w:rPr>
          <w:lang w:val="es-US"/>
        </w:rPr>
      </w:pPr>
      <w:r w:rsidRPr="000037BA">
        <w:rPr>
          <w:bCs/>
          <w:lang w:val="es-US"/>
        </w:rPr>
        <w:t xml:space="preserve">Los embriones se colocan en la cavidad uterina con un tubo delgado. </w:t>
      </w:r>
    </w:p>
    <w:p w:rsidR="000037BA" w:rsidRPr="000037BA" w:rsidRDefault="000037BA" w:rsidP="000037BA">
      <w:pPr>
        <w:pStyle w:val="greenbox"/>
        <w:ind w:left="540"/>
        <w:rPr>
          <w:lang w:val="es-US"/>
        </w:rPr>
      </w:pPr>
      <w:r w:rsidRPr="000037BA">
        <w:rPr>
          <w:bCs/>
          <w:lang w:val="es-US"/>
        </w:rPr>
        <w:t xml:space="preserve">Los embriones de calidad adecuada excedentes, que no se transfieren, se pueden congelar. </w:t>
      </w:r>
    </w:p>
    <w:p w:rsidR="000037BA" w:rsidRPr="000037BA" w:rsidRDefault="000037BA">
      <w:pPr>
        <w:pStyle w:val="BodyText"/>
        <w:spacing w:after="283"/>
        <w:rPr>
          <w:shd w:val="clear" w:color="auto" w:fill="FFFF00"/>
          <w:lang w:val="es-US"/>
        </w:rPr>
      </w:pPr>
    </w:p>
    <w:p w:rsidR="000037BA" w:rsidRPr="000037BA" w:rsidRDefault="000037BA" w:rsidP="000037BA">
      <w:pPr>
        <w:pStyle w:val="BodyText"/>
        <w:spacing w:after="283"/>
        <w:jc w:val="center"/>
        <w:rPr>
          <w:shd w:val="clear" w:color="auto" w:fill="FFFF00"/>
          <w:lang w:val="es-US"/>
        </w:rPr>
      </w:pPr>
      <w:r w:rsidRPr="000037BA">
        <w:rPr>
          <w:noProof/>
          <w:lang w:bidi="ar-SA"/>
        </w:rPr>
        <w:drawing>
          <wp:inline distT="0" distB="0" distL="0" distR="0">
            <wp:extent cx="1924050" cy="1619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6668" cy="1621453"/>
                    </a:xfrm>
                    <a:prstGeom prst="rect">
                      <a:avLst/>
                    </a:prstGeom>
                    <a:noFill/>
                    <a:ln>
                      <a:noFill/>
                    </a:ln>
                  </pic:spPr>
                </pic:pic>
              </a:graphicData>
            </a:graphic>
          </wp:inline>
        </w:drawing>
      </w:r>
    </w:p>
    <w:p w:rsidR="000037BA" w:rsidRPr="000037BA" w:rsidRDefault="000037BA" w:rsidP="000037BA">
      <w:pPr>
        <w:ind w:left="360" w:firstLine="0"/>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 xml:space="preserve">Tras algunos días de desarrollo, se selecciona uno o más embriones para ser transferidos a la cavidad uterina. Los embriones se colocan en la cavidad uterina con un tubo delgado (catéter). Se puede utilizar una ecografía como guía del catéter o para confirmar la colocación a través del </w:t>
      </w:r>
      <w:r w:rsidRPr="000037BA">
        <w:rPr>
          <w:rFonts w:ascii="Trebuchet MS" w:eastAsia="Trebuchet MS" w:hAnsi="Trebuchet MS" w:cs="Trebuchet MS"/>
          <w:sz w:val="20"/>
          <w:szCs w:val="20"/>
          <w:shd w:val="clear" w:color="auto" w:fill="FFFFFF"/>
          <w:lang w:val="es-US"/>
        </w:rPr>
        <w:lastRenderedPageBreak/>
        <w:t>cuello uterino, hacia la cavidad uterina. Aunque la posibilidad de complicaciones a partir de la transferencia del embrión es poco común, los riesgos incluyen infecciones, pérdida o daños de los embriones.</w:t>
      </w:r>
    </w:p>
    <w:p w:rsidR="000037BA" w:rsidRPr="000037BA" w:rsidRDefault="000037BA" w:rsidP="000037BA">
      <w:pPr>
        <w:ind w:left="360" w:firstLine="0"/>
        <w:rPr>
          <w:rFonts w:ascii="Trebuchet MS" w:hAnsi="Trebuchet MS"/>
          <w:sz w:val="20"/>
          <w:szCs w:val="20"/>
          <w:shd w:val="clear" w:color="auto" w:fill="FFFFFF"/>
          <w:lang w:val="es-US"/>
        </w:rPr>
      </w:pPr>
    </w:p>
    <w:p w:rsidR="000037BA" w:rsidRPr="000037BA" w:rsidRDefault="000037BA" w:rsidP="000037BA">
      <w:pPr>
        <w:ind w:left="360" w:firstLine="0"/>
        <w:rPr>
          <w:rFonts w:ascii="Trebuchet MS" w:hAnsi="Trebuchet MS"/>
          <w:sz w:val="20"/>
          <w:szCs w:val="20"/>
          <w:lang w:val="es-US"/>
        </w:rPr>
      </w:pPr>
      <w:r w:rsidRPr="000037BA">
        <w:rPr>
          <w:rFonts w:ascii="Trebuchet MS" w:eastAsia="Trebuchet MS" w:hAnsi="Trebuchet MS" w:cs="Trebuchet MS"/>
          <w:sz w:val="20"/>
          <w:szCs w:val="20"/>
          <w:shd w:val="clear" w:color="auto" w:fill="FFFFFF"/>
          <w:lang w:val="es-US"/>
        </w:rPr>
        <w:t>La cantidad de embriones transferidos, influye la tasa de embarazo y la tasa de embarazos múltiples. La edad de la mujer y la apariencia del embrión en desarrollo tienen la mayor influencia sobre el resultado del embarazo y la posibilidad de un embarazo múltiple.</w:t>
      </w:r>
      <w:r>
        <w:rPr>
          <w:rFonts w:ascii="Trebuchet MS" w:eastAsia="Trebuchet MS" w:hAnsi="Trebuchet MS" w:cs="Trebuchet MS"/>
          <w:sz w:val="20"/>
          <w:szCs w:val="20"/>
          <w:shd w:val="clear" w:color="auto" w:fill="FFFFFF"/>
          <w:lang w:val="es-US"/>
        </w:rPr>
        <w:t xml:space="preserve"> </w:t>
      </w:r>
      <w:r w:rsidRPr="000037BA">
        <w:rPr>
          <w:rFonts w:ascii="Trebuchet MS" w:eastAsia="Trebuchet MS" w:hAnsi="Trebuchet MS" w:cs="Trebuchet MS"/>
          <w:sz w:val="20"/>
          <w:szCs w:val="20"/>
          <w:shd w:val="clear" w:color="auto" w:fill="FFFFFF"/>
          <w:lang w:val="es-US"/>
        </w:rPr>
        <w:t xml:space="preserve">Si bien es posible, es inusual desarrollar más fetos que el número de embriones transferidos. Es fundamental que analice con su médico el número a ser transferido antes que se realice la transferencia. </w:t>
      </w:r>
    </w:p>
    <w:p w:rsidR="000037BA" w:rsidRPr="000037BA" w:rsidRDefault="000037BA" w:rsidP="000037BA">
      <w:pPr>
        <w:pStyle w:val="BodyText"/>
        <w:ind w:left="360"/>
        <w:rPr>
          <w:rStyle w:val="NoSpacingChar"/>
          <w:rFonts w:ascii="Calibri" w:hAnsi="Calibri" w:cs="Times New Roman"/>
          <w:sz w:val="22"/>
          <w:szCs w:val="22"/>
          <w:lang w:val="es-US"/>
        </w:rPr>
      </w:pPr>
    </w:p>
    <w:p w:rsidR="000037BA" w:rsidRPr="000037BA" w:rsidRDefault="000037BA" w:rsidP="000037BA">
      <w:pPr>
        <w:pStyle w:val="MediumGrid21"/>
        <w:ind w:left="360"/>
        <w:rPr>
          <w:rFonts w:ascii="Trebuchet MS" w:eastAsia="Trebuchet MS" w:hAnsi="Trebuchet MS" w:cs="Arial"/>
          <w:sz w:val="20"/>
          <w:szCs w:val="20"/>
          <w:lang w:val="es-US"/>
        </w:rPr>
      </w:pPr>
      <w:r w:rsidRPr="000037BA">
        <w:rPr>
          <w:rFonts w:ascii="Trebuchet MS" w:eastAsia="Trebuchet MS" w:hAnsi="Trebuchet MS" w:cs="Trebuchet MS"/>
          <w:sz w:val="20"/>
          <w:szCs w:val="20"/>
          <w:lang w:val="es-US"/>
        </w:rPr>
        <w:t>En un esfuerzo por reducir el problema de los embarazos múltiples (consultar embarazos múltiples), las pautas nacionales publicadas en 2013 recomiendan límites en el número de embriones de la transferencia (consultar las tablas a continuación). Los límites no deben verse como una recomendación sobre el número de embriones de la transferencia. Los límites difieren según la etapa de desarrollo de los embriones y la calidad de estos, y toman en cuenta los antecedentes personales del paciente.</w:t>
      </w:r>
      <w:r>
        <w:rPr>
          <w:rFonts w:ascii="Trebuchet MS" w:eastAsia="Trebuchet MS" w:hAnsi="Trebuchet MS" w:cs="Trebuchet MS"/>
          <w:sz w:val="20"/>
          <w:szCs w:val="20"/>
          <w:lang w:val="es-US"/>
        </w:rPr>
        <w:t xml:space="preserve"> </w:t>
      </w:r>
    </w:p>
    <w:p w:rsidR="000037BA" w:rsidRPr="000037BA" w:rsidRDefault="000037BA" w:rsidP="000037BA">
      <w:pPr>
        <w:pStyle w:val="MediumGrid21"/>
        <w:rPr>
          <w:rFonts w:ascii="Trebuchet MS" w:eastAsia="Trebuchet MS" w:hAnsi="Trebuchet MS" w:cs="Arial"/>
          <w:sz w:val="20"/>
          <w:szCs w:val="20"/>
          <w:lang w:val="es-US"/>
        </w:rPr>
      </w:pPr>
    </w:p>
    <w:p w:rsidR="000037BA" w:rsidRPr="000037BA" w:rsidRDefault="000037BA">
      <w:pPr>
        <w:pStyle w:val="BodyText"/>
        <w:jc w:val="center"/>
        <w:rPr>
          <w:u w:val="single"/>
          <w:lang w:val="es-US"/>
        </w:rPr>
      </w:pPr>
    </w:p>
    <w:p w:rsidR="000037BA" w:rsidRPr="000037BA" w:rsidRDefault="000037BA">
      <w:pPr>
        <w:pStyle w:val="BodyText"/>
        <w:jc w:val="center"/>
        <w:rPr>
          <w:b/>
          <w:u w:val="single"/>
          <w:lang w:val="es-US"/>
        </w:rPr>
      </w:pPr>
      <w:r w:rsidRPr="000037BA">
        <w:rPr>
          <w:b/>
          <w:bCs/>
          <w:u w:val="single"/>
          <w:lang w:val="es-US"/>
        </w:rPr>
        <w:t>Límites recomendados sobre el número de embriones de la transferencia</w:t>
      </w:r>
    </w:p>
    <w:p w:rsidR="000037BA" w:rsidRPr="000037BA" w:rsidRDefault="000037BA">
      <w:pPr>
        <w:pStyle w:val="BodyText"/>
        <w:jc w:val="center"/>
        <w:rPr>
          <w:b/>
          <w:u w:val="single"/>
          <w:lang w:val="es-US"/>
        </w:rPr>
      </w:pPr>
    </w:p>
    <w:tbl>
      <w:tblPr>
        <w:tblStyle w:val="ColorfulGrid-Accent3"/>
        <w:tblW w:w="7848" w:type="dxa"/>
        <w:jc w:val="center"/>
        <w:tblLayout w:type="fixed"/>
        <w:tblLook w:val="04A0"/>
      </w:tblPr>
      <w:tblGrid>
        <w:gridCol w:w="1908"/>
        <w:gridCol w:w="1485"/>
        <w:gridCol w:w="1485"/>
        <w:gridCol w:w="1485"/>
        <w:gridCol w:w="1485"/>
      </w:tblGrid>
      <w:tr w:rsidR="00ED437D" w:rsidRPr="000037BA" w:rsidTr="00ED437D">
        <w:trPr>
          <w:cnfStyle w:val="100000000000"/>
          <w:jc w:val="center"/>
        </w:trPr>
        <w:tc>
          <w:tcPr>
            <w:cnfStyle w:val="001000000000"/>
            <w:tcW w:w="1908" w:type="dxa"/>
          </w:tcPr>
          <w:p w:rsidR="000037BA" w:rsidRPr="000037BA" w:rsidRDefault="000037BA" w:rsidP="000037BA">
            <w:pPr>
              <w:pStyle w:val="TableContents"/>
              <w:rPr>
                <w:color w:val="FFFFFF"/>
                <w:lang w:val="es-US"/>
              </w:rPr>
            </w:pPr>
          </w:p>
        </w:tc>
        <w:tc>
          <w:tcPr>
            <w:tcW w:w="1485" w:type="dxa"/>
          </w:tcPr>
          <w:p w:rsidR="000037BA" w:rsidRPr="000037BA" w:rsidRDefault="00954BFD" w:rsidP="000037BA">
            <w:pPr>
              <w:pStyle w:val="TableContents"/>
              <w:jc w:val="center"/>
              <w:cnfStyle w:val="100000000000"/>
              <w:rPr>
                <w:color w:val="FFFFFF"/>
                <w:lang w:val="es-US"/>
              </w:rPr>
            </w:pPr>
            <w:r>
              <w:rPr>
                <w:color w:val="auto"/>
                <w:lang w:val="es-US"/>
              </w:rPr>
              <w:t>Edad &lt;</w:t>
            </w:r>
            <w:r w:rsidR="000037BA" w:rsidRPr="000037BA">
              <w:rPr>
                <w:color w:val="auto"/>
                <w:lang w:val="es-US"/>
              </w:rPr>
              <w:t>35</w:t>
            </w:r>
          </w:p>
        </w:tc>
        <w:tc>
          <w:tcPr>
            <w:tcW w:w="1485" w:type="dxa"/>
          </w:tcPr>
          <w:p w:rsidR="000037BA" w:rsidRPr="000037BA" w:rsidRDefault="000037BA" w:rsidP="000037BA">
            <w:pPr>
              <w:pStyle w:val="TableContents"/>
              <w:jc w:val="center"/>
              <w:cnfStyle w:val="100000000000"/>
              <w:rPr>
                <w:color w:val="000000"/>
                <w:lang w:val="es-US"/>
              </w:rPr>
            </w:pPr>
            <w:r w:rsidRPr="000037BA">
              <w:rPr>
                <w:color w:val="000000"/>
                <w:lang w:val="es-US"/>
              </w:rPr>
              <w:t>Edad 35-37</w:t>
            </w:r>
          </w:p>
        </w:tc>
        <w:tc>
          <w:tcPr>
            <w:tcW w:w="1485" w:type="dxa"/>
          </w:tcPr>
          <w:p w:rsidR="000037BA" w:rsidRPr="000037BA" w:rsidRDefault="000037BA" w:rsidP="000037BA">
            <w:pPr>
              <w:pStyle w:val="TableContents"/>
              <w:jc w:val="center"/>
              <w:cnfStyle w:val="100000000000"/>
              <w:rPr>
                <w:color w:val="000000"/>
                <w:lang w:val="es-US"/>
              </w:rPr>
            </w:pPr>
            <w:r w:rsidRPr="000037BA">
              <w:rPr>
                <w:color w:val="000000"/>
                <w:lang w:val="es-US"/>
              </w:rPr>
              <w:t>Edad 38-40</w:t>
            </w:r>
          </w:p>
        </w:tc>
        <w:tc>
          <w:tcPr>
            <w:tcW w:w="1485" w:type="dxa"/>
          </w:tcPr>
          <w:p w:rsidR="000037BA" w:rsidRPr="000037BA" w:rsidRDefault="000037BA" w:rsidP="000037BA">
            <w:pPr>
              <w:pStyle w:val="TableContents"/>
              <w:jc w:val="center"/>
              <w:cnfStyle w:val="100000000000"/>
              <w:rPr>
                <w:color w:val="000000"/>
                <w:lang w:val="es-US"/>
              </w:rPr>
            </w:pPr>
            <w:r w:rsidRPr="000037BA">
              <w:rPr>
                <w:color w:val="000000"/>
                <w:lang w:val="es-US"/>
              </w:rPr>
              <w:t>Edad &gt;40</w:t>
            </w:r>
          </w:p>
        </w:tc>
      </w:tr>
      <w:tr w:rsidR="00ED437D" w:rsidRPr="000037BA" w:rsidTr="00ED437D">
        <w:trPr>
          <w:cnfStyle w:val="000000100000"/>
          <w:jc w:val="center"/>
        </w:trPr>
        <w:tc>
          <w:tcPr>
            <w:cnfStyle w:val="001000000000"/>
            <w:tcW w:w="1908" w:type="dxa"/>
          </w:tcPr>
          <w:p w:rsidR="000037BA" w:rsidRPr="00954BFD" w:rsidRDefault="000037BA" w:rsidP="000037BA">
            <w:pPr>
              <w:pStyle w:val="TableContents"/>
              <w:tabs>
                <w:tab w:val="right" w:pos="2164"/>
              </w:tabs>
              <w:rPr>
                <w:lang w:val="es-US"/>
              </w:rPr>
            </w:pPr>
            <w:r w:rsidRPr="00954BFD">
              <w:rPr>
                <w:lang w:val="es-US"/>
              </w:rPr>
              <w:t xml:space="preserve">Embriones </w:t>
            </w:r>
            <w:r w:rsidRPr="00954BFD">
              <w:rPr>
                <w:lang w:val="es-US"/>
              </w:rPr>
              <w:tab/>
            </w:r>
          </w:p>
        </w:tc>
        <w:tc>
          <w:tcPr>
            <w:tcW w:w="1485" w:type="dxa"/>
          </w:tcPr>
          <w:p w:rsidR="000037BA" w:rsidRPr="000037BA" w:rsidRDefault="000037BA" w:rsidP="000037BA">
            <w:pPr>
              <w:pStyle w:val="TableContents"/>
              <w:jc w:val="center"/>
              <w:cnfStyle w:val="000000100000"/>
              <w:rPr>
                <w:color w:val="000000"/>
                <w:lang w:val="es-US"/>
              </w:rPr>
            </w:pPr>
          </w:p>
        </w:tc>
        <w:tc>
          <w:tcPr>
            <w:tcW w:w="1485" w:type="dxa"/>
          </w:tcPr>
          <w:p w:rsidR="000037BA" w:rsidRPr="000037BA" w:rsidRDefault="000037BA" w:rsidP="000037BA">
            <w:pPr>
              <w:pStyle w:val="TableContents"/>
              <w:jc w:val="center"/>
              <w:cnfStyle w:val="000000100000"/>
              <w:rPr>
                <w:color w:val="000000"/>
                <w:lang w:val="es-US"/>
              </w:rPr>
            </w:pPr>
          </w:p>
        </w:tc>
        <w:tc>
          <w:tcPr>
            <w:tcW w:w="1485" w:type="dxa"/>
          </w:tcPr>
          <w:p w:rsidR="000037BA" w:rsidRPr="000037BA" w:rsidRDefault="000037BA" w:rsidP="000037BA">
            <w:pPr>
              <w:pStyle w:val="TableContents"/>
              <w:jc w:val="center"/>
              <w:cnfStyle w:val="000000100000"/>
              <w:rPr>
                <w:color w:val="000000"/>
                <w:lang w:val="es-US"/>
              </w:rPr>
            </w:pPr>
          </w:p>
        </w:tc>
        <w:tc>
          <w:tcPr>
            <w:tcW w:w="1485" w:type="dxa"/>
          </w:tcPr>
          <w:p w:rsidR="000037BA" w:rsidRPr="000037BA" w:rsidRDefault="000037BA" w:rsidP="000037BA">
            <w:pPr>
              <w:pStyle w:val="TableContents"/>
              <w:jc w:val="center"/>
              <w:cnfStyle w:val="000000100000"/>
              <w:rPr>
                <w:color w:val="000000"/>
                <w:lang w:val="es-US"/>
              </w:rPr>
            </w:pPr>
          </w:p>
        </w:tc>
      </w:tr>
      <w:tr w:rsidR="00ED437D" w:rsidRPr="000037BA" w:rsidTr="00ED437D">
        <w:trPr>
          <w:jc w:val="center"/>
        </w:trPr>
        <w:tc>
          <w:tcPr>
            <w:cnfStyle w:val="001000000000"/>
            <w:tcW w:w="1908" w:type="dxa"/>
          </w:tcPr>
          <w:p w:rsidR="000037BA" w:rsidRPr="00954BFD" w:rsidRDefault="000037BA" w:rsidP="000037BA">
            <w:pPr>
              <w:pStyle w:val="TableContents"/>
              <w:rPr>
                <w:lang w:val="es-US"/>
              </w:rPr>
            </w:pPr>
            <w:r w:rsidRPr="00954BFD">
              <w:rPr>
                <w:lang w:val="es-US"/>
              </w:rPr>
              <w:t xml:space="preserve">--favorables </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1 o 2</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2</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3</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5</w:t>
            </w:r>
          </w:p>
        </w:tc>
      </w:tr>
      <w:tr w:rsidR="00ED437D" w:rsidRPr="000037BA" w:rsidTr="00ED437D">
        <w:trPr>
          <w:cnfStyle w:val="000000100000"/>
          <w:jc w:val="center"/>
        </w:trPr>
        <w:tc>
          <w:tcPr>
            <w:cnfStyle w:val="001000000000"/>
            <w:tcW w:w="1908" w:type="dxa"/>
          </w:tcPr>
          <w:p w:rsidR="000037BA" w:rsidRPr="00954BFD" w:rsidRDefault="000037BA" w:rsidP="000037BA">
            <w:pPr>
              <w:pStyle w:val="TableContents"/>
              <w:rPr>
                <w:lang w:val="es-US"/>
              </w:rPr>
            </w:pPr>
            <w:r w:rsidRPr="00954BFD">
              <w:rPr>
                <w:lang w:val="es-US"/>
              </w:rPr>
              <w:t xml:space="preserve">--no favorables </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2</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3</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4</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5</w:t>
            </w:r>
          </w:p>
        </w:tc>
      </w:tr>
      <w:tr w:rsidR="00ED437D" w:rsidRPr="000037BA" w:rsidTr="00ED437D">
        <w:trPr>
          <w:jc w:val="center"/>
        </w:trPr>
        <w:tc>
          <w:tcPr>
            <w:cnfStyle w:val="001000000000"/>
            <w:tcW w:w="1908" w:type="dxa"/>
          </w:tcPr>
          <w:p w:rsidR="000037BA" w:rsidRPr="00954BFD" w:rsidRDefault="000037BA" w:rsidP="000037BA">
            <w:pPr>
              <w:pStyle w:val="TableContents"/>
              <w:rPr>
                <w:lang w:val="es-US"/>
              </w:rPr>
            </w:pPr>
            <w:r w:rsidRPr="00954BFD">
              <w:rPr>
                <w:lang w:val="es-US"/>
              </w:rPr>
              <w:t>Blastocitos</w:t>
            </w:r>
          </w:p>
        </w:tc>
        <w:tc>
          <w:tcPr>
            <w:tcW w:w="1485" w:type="dxa"/>
          </w:tcPr>
          <w:p w:rsidR="000037BA" w:rsidRPr="000037BA" w:rsidRDefault="000037BA" w:rsidP="000037BA">
            <w:pPr>
              <w:pStyle w:val="TableContents"/>
              <w:jc w:val="center"/>
              <w:cnfStyle w:val="000000000000"/>
              <w:rPr>
                <w:b/>
                <w:color w:val="000000"/>
                <w:lang w:val="es-US"/>
              </w:rPr>
            </w:pPr>
          </w:p>
        </w:tc>
        <w:tc>
          <w:tcPr>
            <w:tcW w:w="1485" w:type="dxa"/>
          </w:tcPr>
          <w:p w:rsidR="000037BA" w:rsidRPr="000037BA" w:rsidRDefault="000037BA" w:rsidP="000037BA">
            <w:pPr>
              <w:pStyle w:val="TableContents"/>
              <w:jc w:val="center"/>
              <w:cnfStyle w:val="000000000000"/>
              <w:rPr>
                <w:b/>
                <w:color w:val="000000"/>
                <w:lang w:val="es-US"/>
              </w:rPr>
            </w:pPr>
          </w:p>
        </w:tc>
        <w:tc>
          <w:tcPr>
            <w:tcW w:w="1485" w:type="dxa"/>
          </w:tcPr>
          <w:p w:rsidR="000037BA" w:rsidRPr="000037BA" w:rsidRDefault="000037BA" w:rsidP="000037BA">
            <w:pPr>
              <w:pStyle w:val="TableContents"/>
              <w:jc w:val="center"/>
              <w:cnfStyle w:val="000000000000"/>
              <w:rPr>
                <w:b/>
                <w:color w:val="000000"/>
                <w:lang w:val="es-US"/>
              </w:rPr>
            </w:pPr>
          </w:p>
        </w:tc>
        <w:tc>
          <w:tcPr>
            <w:tcW w:w="1485" w:type="dxa"/>
          </w:tcPr>
          <w:p w:rsidR="000037BA" w:rsidRPr="000037BA" w:rsidRDefault="000037BA" w:rsidP="000037BA">
            <w:pPr>
              <w:pStyle w:val="TableContents"/>
              <w:jc w:val="center"/>
              <w:cnfStyle w:val="000000000000"/>
              <w:rPr>
                <w:b/>
                <w:color w:val="000000"/>
                <w:lang w:val="es-US"/>
              </w:rPr>
            </w:pPr>
          </w:p>
        </w:tc>
      </w:tr>
      <w:tr w:rsidR="00ED437D" w:rsidRPr="000037BA" w:rsidTr="00ED437D">
        <w:trPr>
          <w:cnfStyle w:val="000000100000"/>
          <w:jc w:val="center"/>
        </w:trPr>
        <w:tc>
          <w:tcPr>
            <w:cnfStyle w:val="001000000000"/>
            <w:tcW w:w="1908" w:type="dxa"/>
          </w:tcPr>
          <w:p w:rsidR="000037BA" w:rsidRPr="00954BFD" w:rsidRDefault="000037BA" w:rsidP="000037BA">
            <w:pPr>
              <w:pStyle w:val="TableContents"/>
              <w:rPr>
                <w:lang w:val="es-US"/>
              </w:rPr>
            </w:pPr>
            <w:r w:rsidRPr="00954BFD">
              <w:rPr>
                <w:lang w:val="es-US"/>
              </w:rPr>
              <w:t>--favorables</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1</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2</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3</w:t>
            </w:r>
          </w:p>
        </w:tc>
        <w:tc>
          <w:tcPr>
            <w:tcW w:w="1485" w:type="dxa"/>
          </w:tcPr>
          <w:p w:rsidR="000037BA" w:rsidRPr="000037BA" w:rsidRDefault="000037BA" w:rsidP="000037BA">
            <w:pPr>
              <w:pStyle w:val="TableContents"/>
              <w:jc w:val="center"/>
              <w:cnfStyle w:val="000000100000"/>
              <w:rPr>
                <w:b/>
                <w:color w:val="000000"/>
                <w:lang w:val="es-US"/>
              </w:rPr>
            </w:pPr>
            <w:r w:rsidRPr="000037BA">
              <w:rPr>
                <w:color w:val="000000"/>
                <w:lang w:val="es-US"/>
              </w:rPr>
              <w:t>3</w:t>
            </w:r>
          </w:p>
        </w:tc>
      </w:tr>
      <w:tr w:rsidR="00ED437D" w:rsidRPr="000037BA" w:rsidTr="00ED437D">
        <w:trPr>
          <w:jc w:val="center"/>
        </w:trPr>
        <w:tc>
          <w:tcPr>
            <w:cnfStyle w:val="001000000000"/>
            <w:tcW w:w="1908" w:type="dxa"/>
          </w:tcPr>
          <w:p w:rsidR="000037BA" w:rsidRPr="00954BFD" w:rsidRDefault="000037BA" w:rsidP="000037BA">
            <w:pPr>
              <w:pStyle w:val="TableContents"/>
              <w:rPr>
                <w:lang w:val="es-US"/>
              </w:rPr>
            </w:pPr>
            <w:r w:rsidRPr="00954BFD">
              <w:rPr>
                <w:lang w:val="es-US"/>
              </w:rPr>
              <w:t>--no favorables</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2</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2</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3</w:t>
            </w:r>
          </w:p>
        </w:tc>
        <w:tc>
          <w:tcPr>
            <w:tcW w:w="1485" w:type="dxa"/>
          </w:tcPr>
          <w:p w:rsidR="000037BA" w:rsidRPr="000037BA" w:rsidRDefault="000037BA" w:rsidP="000037BA">
            <w:pPr>
              <w:pStyle w:val="TableContents"/>
              <w:jc w:val="center"/>
              <w:cnfStyle w:val="000000000000"/>
              <w:rPr>
                <w:b/>
                <w:color w:val="000000"/>
                <w:lang w:val="es-US"/>
              </w:rPr>
            </w:pPr>
            <w:r w:rsidRPr="000037BA">
              <w:rPr>
                <w:color w:val="000000"/>
                <w:lang w:val="es-US"/>
              </w:rPr>
              <w:t>3</w:t>
            </w:r>
          </w:p>
        </w:tc>
      </w:tr>
    </w:tbl>
    <w:p w:rsidR="000037BA" w:rsidRPr="000037BA" w:rsidRDefault="000037BA" w:rsidP="000037BA">
      <w:pPr>
        <w:pStyle w:val="BodyText"/>
        <w:spacing w:before="240" w:after="283"/>
        <w:ind w:left="360"/>
        <w:rPr>
          <w:rStyle w:val="IntenseReference"/>
          <w:rFonts w:ascii="Trebuchet MS" w:hAnsi="Trebuchet MS"/>
          <w:b w:val="0"/>
          <w:bCs w:val="0"/>
          <w:color w:val="auto"/>
          <w:sz w:val="20"/>
          <w:lang w:val="es-US"/>
        </w:rPr>
      </w:pPr>
      <w:r w:rsidRPr="000037BA">
        <w:rPr>
          <w:shd w:val="clear" w:color="auto" w:fill="FFFFFF"/>
          <w:lang w:val="es-US"/>
        </w:rPr>
        <w:t>En algunos casos, habrá embriones adicionales que permanezcan en el laboratorio una vez finalizada la transferencia.</w:t>
      </w:r>
      <w:r>
        <w:rPr>
          <w:shd w:val="clear" w:color="auto" w:fill="FFFFFF"/>
          <w:lang w:val="es-US"/>
        </w:rPr>
        <w:t xml:space="preserve"> </w:t>
      </w:r>
      <w:r w:rsidRPr="000037BA">
        <w:rPr>
          <w:shd w:val="clear" w:color="auto" w:fill="FFFFFF"/>
          <w:lang w:val="es-US"/>
        </w:rPr>
        <w:t xml:space="preserve">Según su normalidad de desarrollo, puede ser posible congelarlos para su uso posterior. (Consulte la sección 2.c. para obtener un análisis profundo sobre la </w:t>
      </w:r>
      <w:proofErr w:type="spellStart"/>
      <w:r w:rsidRPr="000037BA">
        <w:rPr>
          <w:shd w:val="clear" w:color="auto" w:fill="FFFFFF"/>
          <w:lang w:val="es-US"/>
        </w:rPr>
        <w:t>crioconservación</w:t>
      </w:r>
      <w:proofErr w:type="spellEnd"/>
      <w:r w:rsidRPr="000037BA">
        <w:rPr>
          <w:shd w:val="clear" w:color="auto" w:fill="FFFFFF"/>
          <w:lang w:val="es-US"/>
        </w:rPr>
        <w:t xml:space="preserve"> de embriones.)</w:t>
      </w:r>
    </w:p>
    <w:p w:rsidR="000037BA" w:rsidRPr="000037BA" w:rsidRDefault="000037BA">
      <w:pPr>
        <w:pStyle w:val="BodyText"/>
        <w:spacing w:after="283"/>
        <w:rPr>
          <w:rStyle w:val="IntenseReference"/>
          <w:lang w:val="es-US"/>
        </w:rPr>
      </w:pPr>
      <w:r>
        <w:rPr>
          <w:rStyle w:val="IntenseReference"/>
          <w:rFonts w:eastAsia="Calibri" w:cs="Calibri"/>
          <w:szCs w:val="28"/>
          <w:lang w:val="es-US"/>
        </w:rPr>
        <w:t xml:space="preserve"> </w:t>
      </w:r>
      <w:r w:rsidRPr="000037BA">
        <w:rPr>
          <w:rStyle w:val="IntenseReference"/>
          <w:rFonts w:eastAsia="Calibri" w:cs="Calibri"/>
          <w:szCs w:val="28"/>
          <w:lang w:val="es-US"/>
        </w:rPr>
        <w:t xml:space="preserve">Apoyo hormonal para el revestimiento del útero </w:t>
      </w:r>
    </w:p>
    <w:p w:rsidR="000037BA" w:rsidRPr="000037BA" w:rsidRDefault="000037BA" w:rsidP="000037BA">
      <w:pPr>
        <w:pStyle w:val="greenbox"/>
        <w:ind w:left="720"/>
        <w:rPr>
          <w:lang w:val="es-US"/>
        </w:rPr>
      </w:pPr>
      <w:r w:rsidRPr="000037BA">
        <w:rPr>
          <w:bCs/>
          <w:lang w:val="es-US"/>
        </w:rPr>
        <w:t xml:space="preserve">El éxito de la fijación del embrión (embriones) al revestimiento del útero depende del apoyo hormonal adecuado. </w:t>
      </w:r>
    </w:p>
    <w:p w:rsidR="000037BA" w:rsidRPr="000037BA" w:rsidRDefault="000037BA" w:rsidP="000037BA">
      <w:pPr>
        <w:pStyle w:val="greenbox"/>
        <w:ind w:left="720"/>
        <w:rPr>
          <w:lang w:val="es-US"/>
        </w:rPr>
      </w:pPr>
      <w:r w:rsidRPr="000037BA">
        <w:rPr>
          <w:bCs/>
          <w:lang w:val="es-US"/>
        </w:rPr>
        <w:t xml:space="preserve">Con esta finalidad, se suministra progesterona por vía intramuscular o vaginal, en forma rutinaria. </w:t>
      </w:r>
    </w:p>
    <w:p w:rsidR="000037BA" w:rsidRPr="000037BA" w:rsidRDefault="000037BA">
      <w:pPr>
        <w:pStyle w:val="BodyText"/>
        <w:rPr>
          <w:shd w:val="clear" w:color="auto" w:fill="FFFF00"/>
          <w:lang w:val="es-US"/>
        </w:rPr>
      </w:pPr>
    </w:p>
    <w:p w:rsidR="000037BA" w:rsidRPr="000037BA" w:rsidRDefault="000037BA" w:rsidP="000037BA">
      <w:pPr>
        <w:pStyle w:val="BodyText"/>
        <w:ind w:left="360"/>
        <w:rPr>
          <w:shd w:val="clear" w:color="auto" w:fill="FFFFFF"/>
          <w:lang w:val="es-US"/>
        </w:rPr>
      </w:pPr>
      <w:r w:rsidRPr="000037BA">
        <w:rPr>
          <w:shd w:val="clear" w:color="auto" w:fill="FFFFFF"/>
          <w:lang w:val="es-US"/>
        </w:rPr>
        <w:t>El éxito de la fijación de los embriones al revestimiento del útero (endometrio) depende del apoyo hormonal adecuado del revestimiento.</w:t>
      </w:r>
      <w:r>
        <w:rPr>
          <w:shd w:val="clear" w:color="auto" w:fill="FFFFFF"/>
          <w:lang w:val="es-US"/>
        </w:rPr>
        <w:t xml:space="preserve"> </w:t>
      </w:r>
      <w:r w:rsidRPr="000037BA">
        <w:rPr>
          <w:shd w:val="clear" w:color="auto" w:fill="FFFFFF"/>
          <w:lang w:val="es-US"/>
        </w:rPr>
        <w:t>Las hormonas de apoyo fundamentales son la progesterona y el estradiol.</w:t>
      </w:r>
      <w:r>
        <w:rPr>
          <w:shd w:val="clear" w:color="auto" w:fill="FFFFFF"/>
          <w:lang w:val="es-US"/>
        </w:rPr>
        <w:t xml:space="preserve"> </w:t>
      </w:r>
      <w:r w:rsidRPr="000037BA">
        <w:rPr>
          <w:shd w:val="clear" w:color="auto" w:fill="FFFFFF"/>
          <w:lang w:val="es-US"/>
        </w:rPr>
        <w:t>Normalmente, el ovario produce cantidades suficientes de ambas hormonas.</w:t>
      </w:r>
      <w:r>
        <w:rPr>
          <w:shd w:val="clear" w:color="auto" w:fill="FFFFFF"/>
          <w:lang w:val="es-US"/>
        </w:rPr>
        <w:t xml:space="preserve"> </w:t>
      </w:r>
      <w:r w:rsidRPr="000037BA">
        <w:rPr>
          <w:shd w:val="clear" w:color="auto" w:fill="FFFFFF"/>
          <w:lang w:val="es-US"/>
        </w:rPr>
        <w:t>Sin embargo, en los ciclos de FIV, el apoyo no es siempre adecuado.</w:t>
      </w:r>
      <w:r>
        <w:rPr>
          <w:shd w:val="clear" w:color="auto" w:fill="FFFFFF"/>
          <w:lang w:val="es-US"/>
        </w:rPr>
        <w:t xml:space="preserve"> </w:t>
      </w:r>
      <w:r w:rsidRPr="000037BA">
        <w:rPr>
          <w:shd w:val="clear" w:color="auto" w:fill="FFFFFF"/>
          <w:lang w:val="es-US"/>
        </w:rPr>
        <w:t>Por lo tanto, se suministra progesterona en forma rutinaria, y en ocasiones, también se receta estradiol.</w:t>
      </w:r>
      <w:r>
        <w:rPr>
          <w:shd w:val="clear" w:color="auto" w:fill="FFFFFF"/>
          <w:lang w:val="es-US"/>
        </w:rPr>
        <w:t xml:space="preserve"> </w:t>
      </w:r>
      <w:r w:rsidRPr="000037BA">
        <w:rPr>
          <w:shd w:val="clear" w:color="auto" w:fill="FFFFFF"/>
          <w:lang w:val="es-US"/>
        </w:rPr>
        <w:t>La progesterona se suministra por vía intramuscular o vaginal.</w:t>
      </w:r>
      <w:r>
        <w:rPr>
          <w:shd w:val="clear" w:color="auto" w:fill="FFFFFF"/>
          <w:lang w:val="es-US"/>
        </w:rPr>
        <w:t xml:space="preserve"> </w:t>
      </w:r>
      <w:r w:rsidRPr="000037BA">
        <w:rPr>
          <w:shd w:val="clear" w:color="auto" w:fill="FFFFFF"/>
          <w:lang w:val="es-US"/>
        </w:rPr>
        <w:t xml:space="preserve">El estradiol se suministra por vía oral, vaginal, </w:t>
      </w:r>
      <w:proofErr w:type="spellStart"/>
      <w:r w:rsidRPr="000037BA">
        <w:rPr>
          <w:shd w:val="clear" w:color="auto" w:fill="FFFFFF"/>
          <w:lang w:val="es-US"/>
        </w:rPr>
        <w:t>transdérmica</w:t>
      </w:r>
      <w:proofErr w:type="spellEnd"/>
      <w:r w:rsidRPr="000037BA">
        <w:rPr>
          <w:shd w:val="clear" w:color="auto" w:fill="FFFFFF"/>
          <w:lang w:val="es-US"/>
        </w:rPr>
        <w:t xml:space="preserve"> o intramuscular.</w:t>
      </w:r>
      <w:r>
        <w:rPr>
          <w:shd w:val="clear" w:color="auto" w:fill="FFFFFF"/>
          <w:lang w:val="es-US"/>
        </w:rPr>
        <w:t xml:space="preserve"> </w:t>
      </w:r>
      <w:r w:rsidRPr="000037BA">
        <w:rPr>
          <w:shd w:val="clear" w:color="auto" w:fill="FFFFFF"/>
          <w:lang w:val="es-US"/>
        </w:rPr>
        <w:t>Este apoyo dura entre 2 y 10 semanas.</w:t>
      </w:r>
    </w:p>
    <w:p w:rsidR="000037BA" w:rsidRPr="000037BA" w:rsidRDefault="00954BFD">
      <w:pPr>
        <w:pStyle w:val="Heading8"/>
        <w:rPr>
          <w:lang w:val="es-US"/>
        </w:rPr>
      </w:pPr>
      <w:r>
        <w:rPr>
          <w:rFonts w:eastAsia="Cambria" w:cs="Cambria"/>
          <w:szCs w:val="28"/>
          <w:lang w:val="es-US"/>
        </w:rPr>
        <w:br w:type="page"/>
      </w:r>
      <w:r w:rsidR="000037BA" w:rsidRPr="000037BA">
        <w:rPr>
          <w:rFonts w:eastAsia="Cambria" w:cs="Cambria"/>
          <w:szCs w:val="28"/>
          <w:lang w:val="es-US"/>
        </w:rPr>
        <w:lastRenderedPageBreak/>
        <w:t>Elementos adicionales</w:t>
      </w:r>
    </w:p>
    <w:p w:rsidR="000037BA" w:rsidRPr="000037BA" w:rsidRDefault="000037BA">
      <w:pPr>
        <w:pStyle w:val="BodyText"/>
        <w:spacing w:after="283"/>
        <w:rPr>
          <w:rStyle w:val="IntenseReference"/>
          <w:rFonts w:cs="Times New Roman"/>
          <w:b w:val="0"/>
          <w:bCs w:val="0"/>
          <w:i/>
          <w:iCs/>
          <w:lang w:val="es-US"/>
        </w:rPr>
      </w:pPr>
      <w:r>
        <w:rPr>
          <w:rStyle w:val="IntenseReference"/>
          <w:rFonts w:eastAsia="Calibri" w:cs="Calibri"/>
          <w:szCs w:val="28"/>
          <w:lang w:val="es-US"/>
        </w:rPr>
        <w:t xml:space="preserve"> </w:t>
      </w:r>
      <w:r w:rsidRPr="000037BA">
        <w:rPr>
          <w:rStyle w:val="IntenseReference"/>
          <w:rFonts w:eastAsia="Calibri" w:cs="Calibri"/>
          <w:szCs w:val="28"/>
          <w:lang w:val="es-US"/>
        </w:rPr>
        <w:t xml:space="preserve">Inyección </w:t>
      </w:r>
      <w:proofErr w:type="spellStart"/>
      <w:r w:rsidRPr="000037BA">
        <w:rPr>
          <w:rStyle w:val="IntenseReference"/>
          <w:rFonts w:eastAsia="Calibri" w:cs="Calibri"/>
          <w:szCs w:val="28"/>
          <w:lang w:val="es-US"/>
        </w:rPr>
        <w:t>intracitoplasmática</w:t>
      </w:r>
      <w:proofErr w:type="spellEnd"/>
      <w:r w:rsidRPr="000037BA">
        <w:rPr>
          <w:rStyle w:val="IntenseReference"/>
          <w:rFonts w:eastAsia="Calibri" w:cs="Calibri"/>
          <w:szCs w:val="28"/>
          <w:lang w:val="es-US"/>
        </w:rPr>
        <w:t xml:space="preserve"> de espermatozoides (ICSI)</w:t>
      </w:r>
    </w:p>
    <w:p w:rsidR="000037BA" w:rsidRPr="000037BA" w:rsidRDefault="000037BA" w:rsidP="000037BA">
      <w:pPr>
        <w:pStyle w:val="greenbox"/>
        <w:ind w:left="720"/>
        <w:rPr>
          <w:lang w:val="es-US"/>
        </w:rPr>
      </w:pPr>
      <w:r w:rsidRPr="000037BA">
        <w:rPr>
          <w:bCs/>
          <w:lang w:val="es-US"/>
        </w:rPr>
        <w:t>La ICSI se utiliza para incrementar la posibilidad de fertilización cuando se anticipa que las tasas de fertilización son más bajas que lo normal.</w:t>
      </w:r>
      <w:r>
        <w:rPr>
          <w:bCs/>
          <w:lang w:val="es-US"/>
        </w:rPr>
        <w:t xml:space="preserve"> </w:t>
      </w:r>
    </w:p>
    <w:p w:rsidR="000037BA" w:rsidRPr="000037BA" w:rsidRDefault="000037BA" w:rsidP="000037BA">
      <w:pPr>
        <w:pStyle w:val="greenbox"/>
        <w:ind w:left="720"/>
        <w:rPr>
          <w:lang w:val="es-US"/>
        </w:rPr>
      </w:pPr>
      <w:r w:rsidRPr="000037BA">
        <w:rPr>
          <w:bCs/>
          <w:lang w:val="es-US"/>
        </w:rPr>
        <w:t xml:space="preserve">Las tasas de éxito generales con ICSI son ligeramente menores que para la inseminación artificial. </w:t>
      </w:r>
    </w:p>
    <w:p w:rsidR="000037BA" w:rsidRPr="000037BA" w:rsidRDefault="000037BA" w:rsidP="000037BA">
      <w:pPr>
        <w:pStyle w:val="greenbox"/>
        <w:ind w:left="720"/>
        <w:rPr>
          <w:lang w:val="es-US"/>
        </w:rPr>
      </w:pPr>
      <w:r w:rsidRPr="000037BA">
        <w:rPr>
          <w:bCs/>
          <w:lang w:val="es-US"/>
        </w:rPr>
        <w:t>Se registra un riesgo elevado de defectos genéticos en la descendencia.</w:t>
      </w:r>
      <w:r>
        <w:rPr>
          <w:bCs/>
          <w:lang w:val="es-US"/>
        </w:rPr>
        <w:t xml:space="preserve"> </w:t>
      </w:r>
    </w:p>
    <w:p w:rsidR="000037BA" w:rsidRPr="000037BA" w:rsidRDefault="000037BA" w:rsidP="000037BA">
      <w:pPr>
        <w:pStyle w:val="greenbox"/>
        <w:ind w:left="720"/>
        <w:rPr>
          <w:lang w:val="es-US"/>
        </w:rPr>
      </w:pPr>
      <w:r w:rsidRPr="000037BA">
        <w:rPr>
          <w:bCs/>
          <w:lang w:val="es-US"/>
        </w:rPr>
        <w:t xml:space="preserve">La ICSI no mejorará los defectos de los </w:t>
      </w:r>
      <w:proofErr w:type="spellStart"/>
      <w:r w:rsidRPr="000037BA">
        <w:rPr>
          <w:bCs/>
          <w:lang w:val="es-US"/>
        </w:rPr>
        <w:t>ovocitos</w:t>
      </w:r>
      <w:proofErr w:type="spellEnd"/>
      <w:r w:rsidRPr="000037BA">
        <w:rPr>
          <w:bCs/>
          <w:lang w:val="es-US"/>
        </w:rPr>
        <w:t>.</w:t>
      </w:r>
    </w:p>
    <w:p w:rsidR="000037BA" w:rsidRPr="000037BA" w:rsidRDefault="000037BA">
      <w:pPr>
        <w:pStyle w:val="BodyText"/>
        <w:spacing w:after="283"/>
        <w:rPr>
          <w:lang w:val="es-US"/>
        </w:rPr>
      </w:pPr>
    </w:p>
    <w:p w:rsidR="000037BA" w:rsidRPr="000037BA" w:rsidRDefault="000037BA" w:rsidP="000037BA">
      <w:pPr>
        <w:pStyle w:val="BodyText"/>
        <w:spacing w:after="283"/>
        <w:ind w:left="360"/>
        <w:rPr>
          <w:lang w:val="es-US"/>
        </w:rPr>
      </w:pPr>
      <w:r w:rsidRPr="000037BA">
        <w:rPr>
          <w:lang w:val="es-US"/>
        </w:rPr>
        <w:t xml:space="preserve">El uso de la ICSI brinda un tratamiento efectivo para la infertilidad por factor masculino. Los efectos negativos de las características anormales del semen y su calidad en la fertilización se pueden superar mediante la ICSI si existen espermatozoides viables disponibles, dado que la técnica atraviesa la capa que rodea al óvulo (zona </w:t>
      </w:r>
      <w:proofErr w:type="spellStart"/>
      <w:r w:rsidRPr="000037BA">
        <w:rPr>
          <w:lang w:val="es-US"/>
        </w:rPr>
        <w:t>pelúcida</w:t>
      </w:r>
      <w:proofErr w:type="spellEnd"/>
      <w:r w:rsidRPr="000037BA">
        <w:rPr>
          <w:lang w:val="es-US"/>
        </w:rPr>
        <w:t>) y la membrana del óvulo (</w:t>
      </w:r>
      <w:proofErr w:type="spellStart"/>
      <w:r w:rsidRPr="000037BA">
        <w:rPr>
          <w:lang w:val="es-US"/>
        </w:rPr>
        <w:t>oolema</w:t>
      </w:r>
      <w:proofErr w:type="spellEnd"/>
      <w:r w:rsidRPr="000037BA">
        <w:rPr>
          <w:lang w:val="es-US"/>
        </w:rPr>
        <w:t>) para suministrar el esperma directamente en el óvulo.</w:t>
      </w:r>
      <w:r>
        <w:rPr>
          <w:lang w:val="es-US"/>
        </w:rPr>
        <w:t xml:space="preserve"> </w:t>
      </w:r>
      <w:r w:rsidRPr="000037BA">
        <w:rPr>
          <w:lang w:val="es-US"/>
        </w:rPr>
        <w:t>La ICSI comprende la inyección directa de un solo espermatozoide en el interior de un óvulo mediante una aguja de vidrio extremadamente delgada.</w:t>
      </w:r>
      <w:r>
        <w:rPr>
          <w:lang w:val="es-US"/>
        </w:rPr>
        <w:t xml:space="preserve"> </w:t>
      </w:r>
      <w:r w:rsidRPr="000037BA">
        <w:rPr>
          <w:lang w:val="es-US"/>
        </w:rPr>
        <w:t>La ICSI le permite a las parejas con infertilidad con factor masculino lograr la fertilización y tasas de nacidos vivos similares a aquellas logradas con fertilización in vitro (FIV) mediante métodos convencionales de fertilización en hombres con recuentos normales de espermatozoides.</w:t>
      </w:r>
      <w:r>
        <w:rPr>
          <w:lang w:val="es-US"/>
        </w:rPr>
        <w:t xml:space="preserve"> </w:t>
      </w:r>
      <w:r w:rsidRPr="000037BA">
        <w:rPr>
          <w:lang w:val="es-US"/>
        </w:rPr>
        <w:t xml:space="preserve">La ICSI se puede realizar incluso en hombres con eyaculación sin espermatozoides, si estos se pueden recolectar con éxito del epidídimo o de los testículos. </w:t>
      </w:r>
    </w:p>
    <w:p w:rsidR="000037BA" w:rsidRPr="000037BA" w:rsidRDefault="000037BA" w:rsidP="000037BA">
      <w:pPr>
        <w:pStyle w:val="BodyText"/>
        <w:spacing w:after="283"/>
        <w:ind w:left="360"/>
        <w:rPr>
          <w:lang w:val="es-US"/>
        </w:rPr>
      </w:pPr>
      <w:r w:rsidRPr="000037BA">
        <w:rPr>
          <w:lang w:val="es-US"/>
        </w:rPr>
        <w:t>La ICSI conlleva riesgos ligeramente más elevados de sufrir defectos congénitos. Aún no se ha determinado si los riesgos se deben al procedimiento de ICSI en sí mismo, o a defectos inherentes del esperma. El impacto de la ICSI en el desarrollo intelectual y motriz de los niños también ha sido controversial; sin embargo, estudios recientes no han detectado ninguna diferencia entre el desarrollo de niños producto de la ICSI, la FIV convencional o la concepción natural.</w:t>
      </w:r>
      <w:r>
        <w:rPr>
          <w:lang w:val="es-US"/>
        </w:rPr>
        <w:t xml:space="preserve"> </w:t>
      </w:r>
    </w:p>
    <w:p w:rsidR="000037BA" w:rsidRPr="000037BA" w:rsidRDefault="000037BA" w:rsidP="000037BA">
      <w:pPr>
        <w:pStyle w:val="BodyText"/>
        <w:spacing w:after="283"/>
        <w:ind w:left="360"/>
        <w:rPr>
          <w:lang w:val="es-US"/>
        </w:rPr>
      </w:pPr>
      <w:r w:rsidRPr="000037BA">
        <w:rPr>
          <w:lang w:val="es-US"/>
        </w:rPr>
        <w:t xml:space="preserve">Se han observado un incremento de algunas anormalidades genéticas en la descendencia por FIV. La incidencia de anormalidades en los cromosomas sexuales (X e Y) en niños concebidos mediante ICSI es mayor que la que se observa en la población general mediante FIV; sin embargo, la diferencia entre los dos grupos es pequeña (0,8% a 1,0% en descendencia por ICSI respecto al 0,2% en la población general por FIV). Las </w:t>
      </w:r>
      <w:proofErr w:type="spellStart"/>
      <w:r w:rsidRPr="000037BA">
        <w:rPr>
          <w:lang w:val="es-US"/>
        </w:rPr>
        <w:t>translocaciones</w:t>
      </w:r>
      <w:proofErr w:type="spellEnd"/>
      <w:r w:rsidRPr="000037BA">
        <w:rPr>
          <w:lang w:val="es-US"/>
        </w:rPr>
        <w:t xml:space="preserve"> (un reajuste de los cromosomas que puede ocasionar el aborto espontáneo) pueden ser más comunes en la descendencia por ICSI (0,36%) que en la población general (0,07%). Si bien estas diferencias pueden deberse al propio procedimiento de ICSI, los hombres con análisis seminales anormales tienen más probabilidades de tener anormalidades cromosómicas, y pueden producir esperma con cromosomas anormales. Estas anormalidades se pueden transmitir a su descendencia. </w:t>
      </w:r>
    </w:p>
    <w:p w:rsidR="000037BA" w:rsidRPr="000037BA" w:rsidRDefault="000037BA" w:rsidP="000037BA">
      <w:pPr>
        <w:pStyle w:val="NormalWeb"/>
        <w:ind w:left="360"/>
        <w:rPr>
          <w:shd w:val="clear" w:color="auto" w:fill="FFFFFF"/>
          <w:lang w:val="es-US"/>
        </w:rPr>
      </w:pPr>
      <w:r w:rsidRPr="000037BA">
        <w:rPr>
          <w:rFonts w:eastAsia="Trebuchet MS" w:cs="Trebuchet MS"/>
          <w:shd w:val="clear" w:color="auto" w:fill="FFFFFF"/>
          <w:lang w:val="es-US"/>
        </w:rPr>
        <w:t xml:space="preserve">Algunos hombres con recuentos de esperma extremadamente bajos o nulos tienen pequeñas eliminaciones en el cromosoma Y. Cuando se puede obtener esperma viable para fertilizar los óvulos mediante ICSI, el esperma que contiene una </w:t>
      </w:r>
      <w:proofErr w:type="spellStart"/>
      <w:r w:rsidRPr="000037BA">
        <w:rPr>
          <w:rFonts w:eastAsia="Trebuchet MS" w:cs="Trebuchet MS"/>
          <w:shd w:val="clear" w:color="auto" w:fill="FFFFFF"/>
          <w:lang w:val="es-US"/>
        </w:rPr>
        <w:t>microeliminación</w:t>
      </w:r>
      <w:proofErr w:type="spellEnd"/>
      <w:r w:rsidRPr="000037BA">
        <w:rPr>
          <w:rFonts w:eastAsia="Trebuchet MS" w:cs="Trebuchet MS"/>
          <w:shd w:val="clear" w:color="auto" w:fill="FFFFFF"/>
          <w:lang w:val="es-US"/>
        </w:rPr>
        <w:t xml:space="preserve"> del cromosoma Y puede provocar un descendiente masculino que también lleva la </w:t>
      </w:r>
      <w:proofErr w:type="spellStart"/>
      <w:r w:rsidRPr="000037BA">
        <w:rPr>
          <w:rFonts w:eastAsia="Trebuchet MS" w:cs="Trebuchet MS"/>
          <w:shd w:val="clear" w:color="auto" w:fill="FFFFFF"/>
          <w:lang w:val="es-US"/>
        </w:rPr>
        <w:t>microeliminación</w:t>
      </w:r>
      <w:proofErr w:type="spellEnd"/>
      <w:r w:rsidRPr="000037BA">
        <w:rPr>
          <w:rFonts w:eastAsia="Trebuchet MS" w:cs="Trebuchet MS"/>
          <w:shd w:val="clear" w:color="auto" w:fill="FFFFFF"/>
          <w:lang w:val="es-US"/>
        </w:rPr>
        <w:t xml:space="preserve"> y que puede ser infértil.</w:t>
      </w:r>
      <w:r>
        <w:rPr>
          <w:rFonts w:eastAsia="Trebuchet MS" w:cs="Trebuchet MS"/>
          <w:shd w:val="clear" w:color="auto" w:fill="FFFFFF"/>
          <w:lang w:val="es-US"/>
        </w:rPr>
        <w:t xml:space="preserve"> </w:t>
      </w:r>
      <w:r w:rsidRPr="000037BA">
        <w:rPr>
          <w:rFonts w:eastAsia="Trebuchet MS" w:cs="Trebuchet MS"/>
          <w:shd w:val="clear" w:color="auto" w:fill="FFFFFF"/>
          <w:lang w:val="es-US"/>
        </w:rPr>
        <w:t xml:space="preserve">Una </w:t>
      </w:r>
      <w:proofErr w:type="spellStart"/>
      <w:r w:rsidRPr="000037BA">
        <w:rPr>
          <w:rFonts w:eastAsia="Trebuchet MS" w:cs="Trebuchet MS"/>
          <w:shd w:val="clear" w:color="auto" w:fill="FFFFFF"/>
          <w:lang w:val="es-US"/>
        </w:rPr>
        <w:t>microeliminación</w:t>
      </w:r>
      <w:proofErr w:type="spellEnd"/>
      <w:r w:rsidRPr="000037BA">
        <w:rPr>
          <w:rFonts w:eastAsia="Trebuchet MS" w:cs="Trebuchet MS"/>
          <w:shd w:val="clear" w:color="auto" w:fill="FFFFFF"/>
          <w:lang w:val="es-US"/>
        </w:rPr>
        <w:t xml:space="preserve"> del cromosoma Y, a menudo, pero no siempre, se puede detectar mediante una prueba de sangre.</w:t>
      </w:r>
    </w:p>
    <w:p w:rsidR="000037BA" w:rsidRPr="000037BA" w:rsidRDefault="000037BA" w:rsidP="000037BA">
      <w:pPr>
        <w:pStyle w:val="NormalWeb"/>
        <w:ind w:left="360"/>
        <w:rPr>
          <w:shd w:val="clear" w:color="auto" w:fill="FFFFFF"/>
          <w:lang w:val="es-US"/>
        </w:rPr>
      </w:pPr>
    </w:p>
    <w:p w:rsidR="000037BA" w:rsidRPr="000037BA" w:rsidRDefault="000037BA" w:rsidP="000037BA">
      <w:pPr>
        <w:pStyle w:val="NormalWeb"/>
        <w:ind w:left="360"/>
        <w:rPr>
          <w:lang w:val="es-US"/>
        </w:rPr>
      </w:pPr>
      <w:r w:rsidRPr="000037BA">
        <w:rPr>
          <w:rFonts w:eastAsia="Trebuchet MS" w:cs="Trebuchet MS"/>
          <w:shd w:val="clear" w:color="auto" w:fill="FFFFFF"/>
          <w:lang w:val="es-US"/>
        </w:rPr>
        <w:t>Los hombres que son infértiles debido a una ausencia bilateral congénita del conducto deferente (ABCCD) están afectados por una forma leve de fibrosis quística (FQ). Cuando la aspiración de esperma y la ICSI resultan en la concepción, el gen de la FQ se transmitirá a la descendencia.</w:t>
      </w:r>
      <w:r>
        <w:rPr>
          <w:rFonts w:eastAsia="Trebuchet MS" w:cs="Trebuchet MS"/>
          <w:shd w:val="clear" w:color="auto" w:fill="FFFFFF"/>
          <w:lang w:val="es-US"/>
        </w:rPr>
        <w:t xml:space="preserve"> </w:t>
      </w:r>
      <w:r w:rsidRPr="000037BA">
        <w:rPr>
          <w:rFonts w:eastAsia="Trebuchet MS" w:cs="Trebuchet MS"/>
          <w:shd w:val="clear" w:color="auto" w:fill="FFFFFF"/>
          <w:lang w:val="es-US"/>
        </w:rPr>
        <w:t xml:space="preserve">Los hombres con ABCCD y sus parejas deben ser evaluados para detectar mutaciones en el gen de la FQ antes del tratamiento. No obstante, algunas mutaciones de FQ pueden no ser detectadas por las </w:t>
      </w:r>
      <w:r w:rsidRPr="000037BA">
        <w:rPr>
          <w:rFonts w:eastAsia="Trebuchet MS" w:cs="Trebuchet MS"/>
          <w:shd w:val="clear" w:color="auto" w:fill="FFFFFF"/>
          <w:lang w:val="es-US"/>
        </w:rPr>
        <w:lastRenderedPageBreak/>
        <w:t>pruebas actuales, por lo cual algunos padres que den negativo en la pruebas para mutaciones de FQ aún podrían tener hijos afectados.</w:t>
      </w:r>
    </w:p>
    <w:p w:rsidR="000037BA" w:rsidRPr="000037BA" w:rsidRDefault="000037BA">
      <w:pPr>
        <w:pStyle w:val="BodyText"/>
        <w:spacing w:after="283"/>
        <w:rPr>
          <w:rFonts w:eastAsia="Times New Roman" w:cs="Times New Roman"/>
          <w:lang w:val="es-US" w:bidi="ar-SA"/>
        </w:rPr>
      </w:pPr>
    </w:p>
    <w:p w:rsidR="000037BA" w:rsidRPr="000037BA" w:rsidRDefault="000037BA">
      <w:pPr>
        <w:pStyle w:val="BodyText"/>
        <w:spacing w:after="283"/>
        <w:rPr>
          <w:rStyle w:val="IntenseReference"/>
          <w:rFonts w:cs="Times New Roman"/>
          <w:lang w:val="es-US" w:bidi="ar-SA"/>
        </w:rPr>
      </w:pPr>
      <w:r w:rsidRPr="000037BA">
        <w:rPr>
          <w:lang w:val="es-US"/>
        </w:rPr>
        <w:t xml:space="preserve"> </w:t>
      </w:r>
      <w:r w:rsidRPr="000037BA">
        <w:rPr>
          <w:rFonts w:ascii="Calibri" w:eastAsia="Calibri" w:hAnsi="Calibri" w:cs="Calibri"/>
          <w:b/>
          <w:bCs/>
          <w:color w:val="548DD4"/>
          <w:sz w:val="28"/>
          <w:szCs w:val="28"/>
          <w:lang w:val="es-US"/>
        </w:rPr>
        <w:t>Eclosión asistida</w:t>
      </w:r>
      <w:r>
        <w:rPr>
          <w:rFonts w:ascii="Calibri" w:eastAsia="Calibri" w:hAnsi="Calibri" w:cs="Calibri"/>
          <w:b/>
          <w:bCs/>
          <w:color w:val="548DD4"/>
          <w:sz w:val="28"/>
          <w:szCs w:val="28"/>
          <w:lang w:val="es-US"/>
        </w:rPr>
        <w:t xml:space="preserve"> </w:t>
      </w:r>
    </w:p>
    <w:p w:rsidR="000037BA" w:rsidRPr="000037BA" w:rsidRDefault="000037BA" w:rsidP="000037BA">
      <w:pPr>
        <w:pStyle w:val="greenbox"/>
        <w:ind w:left="720"/>
        <w:rPr>
          <w:lang w:val="es-US"/>
        </w:rPr>
      </w:pPr>
      <w:r w:rsidRPr="000037BA">
        <w:rPr>
          <w:bCs/>
          <w:lang w:val="es-US"/>
        </w:rPr>
        <w:t xml:space="preserve">La eclosión asistida implica realizar un orificio en la capa externa (zona </w:t>
      </w:r>
      <w:proofErr w:type="spellStart"/>
      <w:r w:rsidRPr="000037BA">
        <w:rPr>
          <w:bCs/>
          <w:lang w:val="es-US"/>
        </w:rPr>
        <w:t>pelúcida</w:t>
      </w:r>
      <w:proofErr w:type="spellEnd"/>
      <w:r w:rsidRPr="000037BA">
        <w:rPr>
          <w:bCs/>
          <w:lang w:val="es-US"/>
        </w:rPr>
        <w:t xml:space="preserve">) que rodea al embrión. </w:t>
      </w:r>
    </w:p>
    <w:p w:rsidR="000037BA" w:rsidRPr="000037BA" w:rsidRDefault="000037BA" w:rsidP="000037BA">
      <w:pPr>
        <w:pStyle w:val="greenbox"/>
        <w:ind w:left="720"/>
        <w:rPr>
          <w:lang w:val="es-US"/>
        </w:rPr>
      </w:pPr>
      <w:r w:rsidRPr="000037BA">
        <w:rPr>
          <w:bCs/>
          <w:lang w:val="es-US"/>
        </w:rPr>
        <w:t>La eclosión puede facilitarles a los embriones escapar de la capa que los rodea.</w:t>
      </w:r>
    </w:p>
    <w:p w:rsidR="000037BA" w:rsidRPr="000037BA" w:rsidRDefault="000037BA">
      <w:pPr>
        <w:pStyle w:val="BodyText"/>
        <w:rPr>
          <w:lang w:val="es-US"/>
        </w:rPr>
      </w:pPr>
    </w:p>
    <w:p w:rsidR="000037BA" w:rsidRPr="000037BA" w:rsidRDefault="000037BA" w:rsidP="000037BA">
      <w:pPr>
        <w:pStyle w:val="BodyText"/>
        <w:ind w:left="360"/>
        <w:rPr>
          <w:lang w:val="es-US"/>
        </w:rPr>
      </w:pPr>
      <w:r w:rsidRPr="000037BA">
        <w:rPr>
          <w:lang w:val="es-US"/>
        </w:rPr>
        <w:t xml:space="preserve">Las células que constituyen al embrión temprano están encerradas dentro de una membrana flexible (capa) denominada zona </w:t>
      </w:r>
      <w:proofErr w:type="spellStart"/>
      <w:r w:rsidRPr="000037BA">
        <w:rPr>
          <w:lang w:val="es-US"/>
        </w:rPr>
        <w:t>pelúcida</w:t>
      </w:r>
      <w:proofErr w:type="spellEnd"/>
      <w:r w:rsidRPr="000037BA">
        <w:rPr>
          <w:lang w:val="es-US"/>
        </w:rPr>
        <w:t>.</w:t>
      </w:r>
      <w:r>
        <w:rPr>
          <w:lang w:val="es-US"/>
        </w:rPr>
        <w:t xml:space="preserve"> </w:t>
      </w:r>
      <w:r w:rsidRPr="000037BA">
        <w:rPr>
          <w:lang w:val="es-US"/>
        </w:rPr>
        <w:t xml:space="preserve">Durante el desarrollo normal, una porción de la membrana se disuelve, lo cual permite que las células embrionarias escapen o </w:t>
      </w:r>
      <w:r>
        <w:rPr>
          <w:lang w:val="es-US"/>
        </w:rPr>
        <w:t>“</w:t>
      </w:r>
      <w:r w:rsidRPr="000037BA">
        <w:rPr>
          <w:lang w:val="es-US"/>
        </w:rPr>
        <w:t>eclosionen</w:t>
      </w:r>
      <w:r>
        <w:rPr>
          <w:lang w:val="es-US"/>
        </w:rPr>
        <w:t>”</w:t>
      </w:r>
      <w:r w:rsidRPr="000037BA">
        <w:rPr>
          <w:lang w:val="es-US"/>
        </w:rPr>
        <w:t xml:space="preserve"> fuera de la capa.</w:t>
      </w:r>
      <w:r>
        <w:rPr>
          <w:lang w:val="es-US"/>
        </w:rPr>
        <w:t xml:space="preserve"> </w:t>
      </w:r>
      <w:r w:rsidRPr="000037BA">
        <w:rPr>
          <w:lang w:val="es-US"/>
        </w:rPr>
        <w:t>Solo tras la eclosión, las células embrionarias pueden implantarse en la pared del útero para formar un embarazo.</w:t>
      </w:r>
    </w:p>
    <w:p w:rsidR="000037BA" w:rsidRPr="000037BA" w:rsidRDefault="000037BA" w:rsidP="000037BA">
      <w:pPr>
        <w:pStyle w:val="BodyText"/>
        <w:ind w:left="360"/>
        <w:rPr>
          <w:color w:val="FF0000"/>
          <w:lang w:val="es-US"/>
        </w:rPr>
      </w:pPr>
      <w:r w:rsidRPr="000037BA">
        <w:rPr>
          <w:lang w:val="es-US"/>
        </w:rPr>
        <w:br/>
        <w:t xml:space="preserve">La eclosión asistida es la técnica de laboratorio en la que un </w:t>
      </w:r>
      <w:proofErr w:type="spellStart"/>
      <w:r w:rsidRPr="000037BA">
        <w:rPr>
          <w:lang w:val="es-US"/>
        </w:rPr>
        <w:t>embriólogo</w:t>
      </w:r>
      <w:proofErr w:type="spellEnd"/>
      <w:r w:rsidRPr="000037BA">
        <w:rPr>
          <w:lang w:val="es-US"/>
        </w:rPr>
        <w:t xml:space="preserve"> realiza una apertura artificial en la capa del embrión. Por lo general, la eclosión se realiza el día de la transferencia, antes de cargar el embrión en el catéter de transferencia.</w:t>
      </w:r>
      <w:r>
        <w:rPr>
          <w:lang w:val="es-US"/>
        </w:rPr>
        <w:t xml:space="preserve"> </w:t>
      </w:r>
      <w:r w:rsidRPr="000037BA">
        <w:rPr>
          <w:lang w:val="es-US"/>
        </w:rPr>
        <w:t>La apertura se puede realizar por medios mecánicos (cortar con una aguja o quemar la capa con láser) o por medios químicos en los cuales se disuelve un pequeño orificio en la capa con una solución ácida diluida.</w:t>
      </w:r>
    </w:p>
    <w:p w:rsidR="000037BA" w:rsidRPr="000037BA" w:rsidRDefault="000037BA" w:rsidP="000037BA">
      <w:pPr>
        <w:pStyle w:val="BodyText"/>
        <w:ind w:left="360"/>
        <w:rPr>
          <w:lang w:val="es-US"/>
        </w:rPr>
      </w:pPr>
      <w:r>
        <w:rPr>
          <w:lang w:val="es-US"/>
        </w:rPr>
        <w:t xml:space="preserve"> </w:t>
      </w:r>
    </w:p>
    <w:p w:rsidR="000037BA" w:rsidRPr="000037BA" w:rsidRDefault="000037BA" w:rsidP="000037BA">
      <w:pPr>
        <w:pStyle w:val="BodyText"/>
        <w:ind w:left="360"/>
        <w:rPr>
          <w:lang w:val="es-US"/>
        </w:rPr>
      </w:pPr>
      <w:r w:rsidRPr="000037BA">
        <w:rPr>
          <w:lang w:val="es-US"/>
        </w:rPr>
        <w:t xml:space="preserve">Algunos programas han incorporado la </w:t>
      </w:r>
      <w:r>
        <w:rPr>
          <w:lang w:val="es-US"/>
        </w:rPr>
        <w:t>“</w:t>
      </w:r>
      <w:r w:rsidRPr="000037BA">
        <w:rPr>
          <w:lang w:val="es-US"/>
        </w:rPr>
        <w:t>eclosión asistida</w:t>
      </w:r>
      <w:r>
        <w:rPr>
          <w:lang w:val="es-US"/>
        </w:rPr>
        <w:t>”</w:t>
      </w:r>
      <w:r w:rsidRPr="000037BA">
        <w:rPr>
          <w:lang w:val="es-US"/>
        </w:rPr>
        <w:t xml:space="preserve"> o artificial en sus protocolos de tratamiento porque creen que mejora las tasas de implantación, y en última instancia, las tasas de nacidos vivos aunque no haya evidencia definitiva de ello.</w:t>
      </w:r>
      <w:r>
        <w:rPr>
          <w:lang w:val="es-US"/>
        </w:rPr>
        <w:t xml:space="preserve"> </w:t>
      </w:r>
    </w:p>
    <w:p w:rsidR="000037BA" w:rsidRPr="000037BA" w:rsidRDefault="000037BA" w:rsidP="000037BA">
      <w:pPr>
        <w:pStyle w:val="BodyText"/>
        <w:ind w:left="360"/>
        <w:rPr>
          <w:lang w:val="es-US"/>
        </w:rPr>
      </w:pPr>
      <w:r>
        <w:rPr>
          <w:lang w:val="es-US"/>
        </w:rPr>
        <w:t xml:space="preserve"> </w:t>
      </w:r>
    </w:p>
    <w:p w:rsidR="000037BA" w:rsidRPr="000037BA" w:rsidRDefault="000037BA" w:rsidP="000037BA">
      <w:pPr>
        <w:pStyle w:val="BodyText"/>
        <w:ind w:left="360"/>
        <w:rPr>
          <w:lang w:val="es-US"/>
        </w:rPr>
      </w:pPr>
      <w:r w:rsidRPr="000037BA">
        <w:rPr>
          <w:lang w:val="es-US"/>
        </w:rPr>
        <w:t>Los riesgos que pueden estar vinculados con la eclosión asistida incluyen el daño del embrión, que ocasiona pérdida de las células embrionarias, la destrucción o muerte del embrión.</w:t>
      </w:r>
      <w:r>
        <w:rPr>
          <w:lang w:val="es-US"/>
        </w:rPr>
        <w:t xml:space="preserve"> </w:t>
      </w:r>
      <w:r w:rsidRPr="000037BA">
        <w:rPr>
          <w:lang w:val="es-US"/>
        </w:rPr>
        <w:t xml:space="preserve">La manipulación artificial del cigoto puede incrementar las tasas de gemelos </w:t>
      </w:r>
      <w:proofErr w:type="spellStart"/>
      <w:r w:rsidRPr="000037BA">
        <w:rPr>
          <w:lang w:val="es-US"/>
        </w:rPr>
        <w:t>monocigóticos</w:t>
      </w:r>
      <w:proofErr w:type="spellEnd"/>
      <w:r w:rsidRPr="000037BA">
        <w:rPr>
          <w:lang w:val="es-US"/>
        </w:rPr>
        <w:t xml:space="preserve"> (idénticos), que son embarazos significativamente más complicados. Pueden existir riesgos que aún no se conocen.</w:t>
      </w:r>
      <w:r>
        <w:rPr>
          <w:lang w:val="es-US"/>
        </w:rPr>
        <w:t xml:space="preserve"> </w:t>
      </w:r>
    </w:p>
    <w:p w:rsidR="000037BA" w:rsidRPr="000037BA" w:rsidRDefault="000037BA" w:rsidP="000037BA">
      <w:pPr>
        <w:pStyle w:val="BodyText"/>
        <w:rPr>
          <w:rStyle w:val="IntenseReference"/>
          <w:rFonts w:ascii="Trebuchet MS" w:hAnsi="Trebuchet MS"/>
          <w:b w:val="0"/>
          <w:bCs w:val="0"/>
          <w:color w:val="auto"/>
          <w:sz w:val="20"/>
          <w:lang w:val="es-US"/>
        </w:rPr>
      </w:pPr>
    </w:p>
    <w:p w:rsidR="000037BA" w:rsidRPr="000037BA" w:rsidRDefault="000037BA">
      <w:pPr>
        <w:pStyle w:val="BodyText"/>
        <w:spacing w:after="283"/>
        <w:rPr>
          <w:rStyle w:val="IntenseReference"/>
          <w:lang w:val="es-US"/>
        </w:rPr>
      </w:pPr>
      <w:r>
        <w:rPr>
          <w:rStyle w:val="IntenseReference"/>
          <w:rFonts w:eastAsia="Calibri" w:cs="Calibri"/>
          <w:szCs w:val="28"/>
          <w:lang w:val="es-US"/>
        </w:rPr>
        <w:t xml:space="preserve"> </w:t>
      </w:r>
      <w:proofErr w:type="spellStart"/>
      <w:r w:rsidRPr="000037BA">
        <w:rPr>
          <w:rStyle w:val="IntenseReference"/>
          <w:rFonts w:eastAsia="Calibri" w:cs="Calibri"/>
          <w:szCs w:val="28"/>
          <w:lang w:val="es-US"/>
        </w:rPr>
        <w:t>Crioconservación</w:t>
      </w:r>
      <w:proofErr w:type="spellEnd"/>
      <w:r>
        <w:rPr>
          <w:rStyle w:val="IntenseReference"/>
          <w:rFonts w:eastAsia="Calibri" w:cs="Calibri"/>
          <w:szCs w:val="28"/>
          <w:lang w:val="es-US"/>
        </w:rPr>
        <w:t xml:space="preserve"> </w:t>
      </w:r>
    </w:p>
    <w:p w:rsidR="000037BA" w:rsidRPr="000037BA" w:rsidRDefault="000037BA" w:rsidP="000037BA">
      <w:pPr>
        <w:pStyle w:val="greenbox"/>
        <w:ind w:left="720"/>
        <w:rPr>
          <w:lang w:val="es-US"/>
        </w:rPr>
      </w:pPr>
      <w:r w:rsidRPr="000037BA">
        <w:rPr>
          <w:bCs/>
          <w:lang w:val="es-US"/>
        </w:rPr>
        <w:t>La congelación de óvulos y embriones puede brindar posibilidades de embarazo adicionales.</w:t>
      </w:r>
    </w:p>
    <w:p w:rsidR="000037BA" w:rsidRPr="000037BA" w:rsidRDefault="000037BA" w:rsidP="000037BA">
      <w:pPr>
        <w:pStyle w:val="greenbox"/>
        <w:ind w:left="720"/>
        <w:rPr>
          <w:lang w:val="es-US"/>
        </w:rPr>
      </w:pPr>
      <w:r w:rsidRPr="000037BA">
        <w:rPr>
          <w:bCs/>
          <w:lang w:val="es-US"/>
        </w:rPr>
        <w:t>Los óvulos y embriones congelados no siempre sobreviven el proceso de congelación y descongelación.</w:t>
      </w:r>
      <w:r>
        <w:rPr>
          <w:bCs/>
          <w:lang w:val="es-US"/>
        </w:rPr>
        <w:t xml:space="preserve"> </w:t>
      </w:r>
    </w:p>
    <w:p w:rsidR="000037BA" w:rsidRPr="000037BA" w:rsidRDefault="000037BA" w:rsidP="000037BA">
      <w:pPr>
        <w:pStyle w:val="greenbox"/>
        <w:ind w:left="720"/>
        <w:rPr>
          <w:lang w:val="es-US"/>
        </w:rPr>
      </w:pPr>
      <w:r w:rsidRPr="000037BA">
        <w:rPr>
          <w:bCs/>
          <w:lang w:val="es-US"/>
        </w:rPr>
        <w:t xml:space="preserve">Cuando las parejas se separan o divorcian, pueden surgir dilemas éticos y morales, especialmente para los embriones; los acuerdos de disposición son fundamentales. </w:t>
      </w:r>
    </w:p>
    <w:p w:rsidR="000037BA" w:rsidRPr="000037BA" w:rsidRDefault="000037BA" w:rsidP="000037BA">
      <w:pPr>
        <w:pStyle w:val="greenbox"/>
        <w:ind w:left="720"/>
        <w:rPr>
          <w:lang w:val="es-US"/>
        </w:rPr>
      </w:pPr>
      <w:r w:rsidRPr="000037BA">
        <w:rPr>
          <w:bCs/>
          <w:lang w:val="es-US"/>
        </w:rPr>
        <w:t>Es responsabilidad de cada pareja con óvulos y embriones congelados permanecer en contacto con la clínica en forma anual.</w:t>
      </w:r>
    </w:p>
    <w:p w:rsidR="000037BA" w:rsidRPr="000037BA" w:rsidRDefault="000037BA">
      <w:pPr>
        <w:pStyle w:val="BodyText"/>
        <w:rPr>
          <w:lang w:val="es-US"/>
        </w:rPr>
      </w:pPr>
    </w:p>
    <w:p w:rsidR="000037BA" w:rsidRPr="000037BA" w:rsidRDefault="000037BA" w:rsidP="000037BA">
      <w:pPr>
        <w:pStyle w:val="BodyText"/>
        <w:ind w:left="360"/>
        <w:rPr>
          <w:lang w:val="es-US"/>
        </w:rPr>
      </w:pPr>
      <w:r w:rsidRPr="000037BA">
        <w:rPr>
          <w:lang w:val="es-US"/>
        </w:rPr>
        <w:t xml:space="preserve">La congelación (o </w:t>
      </w:r>
      <w:r>
        <w:rPr>
          <w:lang w:val="es-US"/>
        </w:rPr>
        <w:t>“</w:t>
      </w:r>
      <w:proofErr w:type="spellStart"/>
      <w:r w:rsidRPr="000037BA">
        <w:rPr>
          <w:lang w:val="es-US"/>
        </w:rPr>
        <w:t>crioconservación</w:t>
      </w:r>
      <w:proofErr w:type="spellEnd"/>
      <w:r>
        <w:rPr>
          <w:lang w:val="es-US"/>
        </w:rPr>
        <w:t>”</w:t>
      </w:r>
      <w:r w:rsidRPr="000037BA">
        <w:rPr>
          <w:lang w:val="es-US"/>
        </w:rPr>
        <w:t>) de óvulos y embriones es un procedimiento común.</w:t>
      </w:r>
      <w:r>
        <w:rPr>
          <w:lang w:val="es-US"/>
        </w:rPr>
        <w:t xml:space="preserve"> </w:t>
      </w:r>
      <w:r w:rsidRPr="000037BA">
        <w:rPr>
          <w:lang w:val="es-US"/>
        </w:rPr>
        <w:t>Dado que varios óvulos (</w:t>
      </w:r>
      <w:proofErr w:type="spellStart"/>
      <w:r w:rsidRPr="000037BA">
        <w:rPr>
          <w:lang w:val="es-US"/>
        </w:rPr>
        <w:t>ovocitos</w:t>
      </w:r>
      <w:proofErr w:type="spellEnd"/>
      <w:r w:rsidRPr="000037BA">
        <w:rPr>
          <w:lang w:val="es-US"/>
        </w:rPr>
        <w:t>) se producen a menudo durante la estimulación ovárica, en algunas ocasiones, existen más embriones disponibles que los que se consideran apropiados para ser transferidos al útero. Tales embriones se pueden congelar para utilizarse a futuro.</w:t>
      </w:r>
      <w:r>
        <w:rPr>
          <w:lang w:val="es-US"/>
        </w:rPr>
        <w:t xml:space="preserve"> </w:t>
      </w:r>
      <w:r w:rsidRPr="000037BA">
        <w:rPr>
          <w:lang w:val="es-US"/>
        </w:rPr>
        <w:t>Por otra parte, algunos óvulos se pueden congelar antes de ser expuestos a esperma.</w:t>
      </w:r>
      <w:r>
        <w:rPr>
          <w:lang w:val="es-US"/>
        </w:rPr>
        <w:t xml:space="preserve"> </w:t>
      </w:r>
      <w:r w:rsidRPr="000037BA">
        <w:rPr>
          <w:lang w:val="es-US"/>
        </w:rPr>
        <w:t>Ambas estrategias ahorran los costos e inconvenientes de la estimulación para obtener óvulos adicionales en el futuro.</w:t>
      </w:r>
      <w:r>
        <w:rPr>
          <w:lang w:val="es-US"/>
        </w:rPr>
        <w:t xml:space="preserve"> </w:t>
      </w:r>
      <w:r w:rsidRPr="000037BA">
        <w:rPr>
          <w:lang w:val="es-US"/>
        </w:rPr>
        <w:t xml:space="preserve">Además, la disponibilidad de la </w:t>
      </w:r>
      <w:proofErr w:type="spellStart"/>
      <w:r w:rsidRPr="000037BA">
        <w:rPr>
          <w:lang w:val="es-US"/>
        </w:rPr>
        <w:t>crioconservación</w:t>
      </w:r>
      <w:proofErr w:type="spellEnd"/>
      <w:r w:rsidRPr="000037BA">
        <w:rPr>
          <w:lang w:val="es-US"/>
        </w:rPr>
        <w:t xml:space="preserve"> le permite a los pacientes transferir menos embriones durante un nuevo ciclo, y reducir los riesgos de gestaciones múltiples de orden superior (trillizos o más bebés). Otras razones posibles para la </w:t>
      </w:r>
      <w:proofErr w:type="spellStart"/>
      <w:r w:rsidRPr="000037BA">
        <w:rPr>
          <w:lang w:val="es-US"/>
        </w:rPr>
        <w:t>crioconservación</w:t>
      </w:r>
      <w:proofErr w:type="spellEnd"/>
      <w:r w:rsidRPr="000037BA">
        <w:rPr>
          <w:lang w:val="es-US"/>
        </w:rPr>
        <w:t xml:space="preserve"> de embriones incluye la congelación de todos los embriones en el ciclo inicial para impedir un caso severo del síndrome de </w:t>
      </w:r>
      <w:proofErr w:type="spellStart"/>
      <w:r w:rsidRPr="000037BA">
        <w:rPr>
          <w:lang w:val="es-US"/>
        </w:rPr>
        <w:t>hiperestimulación</w:t>
      </w:r>
      <w:proofErr w:type="spellEnd"/>
      <w:r w:rsidRPr="000037BA">
        <w:rPr>
          <w:lang w:val="es-US"/>
        </w:rPr>
        <w:t xml:space="preserve"> ovárica (SHO), o cuando una pareja estuviera preocupada porque su potencial de </w:t>
      </w:r>
      <w:r w:rsidRPr="000037BA">
        <w:rPr>
          <w:lang w:val="es-US"/>
        </w:rPr>
        <w:lastRenderedPageBreak/>
        <w:t xml:space="preserve">fertilidad a futuro podría reducirse debido a un tratamiento médico necesario (p. ej., terapia contra el cáncer o cirugía). </w:t>
      </w:r>
      <w:r w:rsidRPr="000037BA">
        <w:rPr>
          <w:shd w:val="clear" w:color="auto" w:fill="FFFFFF"/>
          <w:lang w:val="es-US"/>
        </w:rPr>
        <w:t xml:space="preserve">Las tasas de embarazo con éxito para embriones </w:t>
      </w:r>
      <w:proofErr w:type="spellStart"/>
      <w:r w:rsidRPr="000037BA">
        <w:rPr>
          <w:shd w:val="clear" w:color="auto" w:fill="FFFFFF"/>
          <w:lang w:val="es-US"/>
        </w:rPr>
        <w:t>crioconservados</w:t>
      </w:r>
      <w:proofErr w:type="spellEnd"/>
      <w:r w:rsidRPr="000037BA">
        <w:rPr>
          <w:shd w:val="clear" w:color="auto" w:fill="FFFFFF"/>
          <w:lang w:val="es-US"/>
        </w:rPr>
        <w:t>, transferidos hacia el útero humano, pueden variar entre prácticas.</w:t>
      </w:r>
      <w:r>
        <w:rPr>
          <w:shd w:val="clear" w:color="auto" w:fill="FFFFFF"/>
          <w:lang w:val="es-US"/>
        </w:rPr>
        <w:t xml:space="preserve"> </w:t>
      </w:r>
      <w:r w:rsidRPr="000037BA">
        <w:rPr>
          <w:shd w:val="clear" w:color="auto" w:fill="FFFFFF"/>
          <w:lang w:val="es-US"/>
        </w:rPr>
        <w:t>Las tasas generales de embarazo con embriones congelados, a nivel nacional, son más bajas que aquellas con embriones frescos.</w:t>
      </w:r>
      <w:r>
        <w:rPr>
          <w:shd w:val="clear" w:color="auto" w:fill="FFFFFF"/>
          <w:lang w:val="es-US"/>
        </w:rPr>
        <w:t xml:space="preserve"> </w:t>
      </w:r>
      <w:r w:rsidRPr="000037BA">
        <w:rPr>
          <w:shd w:val="clear" w:color="auto" w:fill="FFFFFF"/>
          <w:lang w:val="es-US"/>
        </w:rPr>
        <w:t xml:space="preserve">Esto, al menos en parte, es resultado de la selección rutinaria de los embriones con mejor aspecto para la trasferencia en fresco, y la reserva de los </w:t>
      </w:r>
      <w:r>
        <w:rPr>
          <w:shd w:val="clear" w:color="auto" w:fill="FFFFFF"/>
          <w:lang w:val="es-US"/>
        </w:rPr>
        <w:t>“</w:t>
      </w:r>
      <w:r w:rsidRPr="000037BA">
        <w:rPr>
          <w:shd w:val="clear" w:color="auto" w:fill="FFFFFF"/>
          <w:lang w:val="es-US"/>
        </w:rPr>
        <w:t>segundos</w:t>
      </w:r>
      <w:r>
        <w:rPr>
          <w:shd w:val="clear" w:color="auto" w:fill="FFFFFF"/>
          <w:lang w:val="es-US"/>
        </w:rPr>
        <w:t>”</w:t>
      </w:r>
      <w:r w:rsidRPr="000037BA">
        <w:rPr>
          <w:shd w:val="clear" w:color="auto" w:fill="FFFFFF"/>
          <w:lang w:val="es-US"/>
        </w:rPr>
        <w:t xml:space="preserve"> embriones para la congelación.</w:t>
      </w:r>
      <w:r>
        <w:rPr>
          <w:shd w:val="clear" w:color="auto" w:fill="FFFFFF"/>
          <w:lang w:val="es-US"/>
        </w:rPr>
        <w:t xml:space="preserve"> </w:t>
      </w:r>
      <w:r w:rsidRPr="000037BA">
        <w:rPr>
          <w:shd w:val="clear" w:color="auto" w:fill="FFFFFF"/>
          <w:lang w:val="es-US"/>
        </w:rPr>
        <w:t>Existen evidencias de que las tasas de embarazo son similares cuando no se realiza dicha selección.</w:t>
      </w:r>
    </w:p>
    <w:p w:rsidR="000037BA" w:rsidRPr="000037BA" w:rsidRDefault="000037BA" w:rsidP="000037BA">
      <w:pPr>
        <w:pStyle w:val="BodyText"/>
        <w:ind w:left="360"/>
        <w:rPr>
          <w:lang w:val="es-US"/>
        </w:rPr>
      </w:pPr>
      <w:r>
        <w:rPr>
          <w:lang w:val="es-US"/>
        </w:rPr>
        <w:t xml:space="preserve"> </w:t>
      </w:r>
    </w:p>
    <w:p w:rsidR="000037BA" w:rsidRPr="000037BA" w:rsidRDefault="000037BA" w:rsidP="000037BA">
      <w:pPr>
        <w:pStyle w:val="BodyText"/>
        <w:ind w:left="360"/>
        <w:rPr>
          <w:b/>
          <w:bCs/>
          <w:i/>
          <w:lang w:val="es-US"/>
        </w:rPr>
      </w:pPr>
      <w:r w:rsidRPr="000037BA">
        <w:rPr>
          <w:b/>
          <w:bCs/>
          <w:i/>
          <w:iCs/>
          <w:lang w:val="es-US"/>
        </w:rPr>
        <w:t xml:space="preserve">Indicaciones: </w:t>
      </w:r>
    </w:p>
    <w:p w:rsidR="000037BA" w:rsidRPr="000037BA" w:rsidRDefault="000037BA" w:rsidP="000037BA">
      <w:pPr>
        <w:pStyle w:val="BodyText"/>
        <w:numPr>
          <w:ilvl w:val="0"/>
          <w:numId w:val="6"/>
        </w:numPr>
        <w:ind w:left="720"/>
        <w:rPr>
          <w:lang w:val="es-US"/>
        </w:rPr>
      </w:pPr>
      <w:r w:rsidRPr="000037BA">
        <w:rPr>
          <w:lang w:val="es-US"/>
        </w:rPr>
        <w:t xml:space="preserve">Para reducir los riesgos de embarazos múltiples. </w:t>
      </w:r>
    </w:p>
    <w:p w:rsidR="000037BA" w:rsidRPr="000037BA" w:rsidRDefault="000037BA" w:rsidP="000037BA">
      <w:pPr>
        <w:pStyle w:val="BodyText"/>
        <w:numPr>
          <w:ilvl w:val="0"/>
          <w:numId w:val="6"/>
        </w:numPr>
        <w:ind w:left="720"/>
        <w:rPr>
          <w:lang w:val="es-US"/>
        </w:rPr>
      </w:pPr>
      <w:r w:rsidRPr="000037BA">
        <w:rPr>
          <w:lang w:val="es-US"/>
        </w:rPr>
        <w:t xml:space="preserve">Para preservar el potencial de fertilidad en vistas de ciertos procedimientos médicos necesarios. </w:t>
      </w:r>
    </w:p>
    <w:p w:rsidR="000037BA" w:rsidRPr="000037BA" w:rsidRDefault="000037BA" w:rsidP="000037BA">
      <w:pPr>
        <w:pStyle w:val="BodyText"/>
        <w:numPr>
          <w:ilvl w:val="0"/>
          <w:numId w:val="6"/>
        </w:numPr>
        <w:ind w:left="720"/>
        <w:rPr>
          <w:lang w:val="es-US"/>
        </w:rPr>
      </w:pPr>
      <w:r w:rsidRPr="000037BA">
        <w:rPr>
          <w:lang w:val="es-US"/>
        </w:rPr>
        <w:t>Para incrementar la posibilidad de lograr uno o más embarazos a partir de un ciclo único de estimulación ovárica.</w:t>
      </w:r>
    </w:p>
    <w:p w:rsidR="000037BA" w:rsidRPr="000037BA" w:rsidRDefault="000037BA" w:rsidP="000037BA">
      <w:pPr>
        <w:pStyle w:val="BodyText"/>
        <w:numPr>
          <w:ilvl w:val="0"/>
          <w:numId w:val="6"/>
        </w:numPr>
        <w:ind w:left="720"/>
        <w:rPr>
          <w:lang w:val="es-US"/>
        </w:rPr>
      </w:pPr>
      <w:r w:rsidRPr="000037BA">
        <w:rPr>
          <w:lang w:val="es-US"/>
        </w:rPr>
        <w:t xml:space="preserve">Para minimizar el costo y riesgo médico al paciente mediante la disminución del número de ciclos estimulados y recuperaciones de óvulos. </w:t>
      </w:r>
    </w:p>
    <w:p w:rsidR="000037BA" w:rsidRPr="000037BA" w:rsidRDefault="000037BA" w:rsidP="000037BA">
      <w:pPr>
        <w:pStyle w:val="BodyText"/>
        <w:numPr>
          <w:ilvl w:val="0"/>
          <w:numId w:val="6"/>
        </w:numPr>
        <w:ind w:left="720"/>
        <w:rPr>
          <w:lang w:val="es-US"/>
        </w:rPr>
      </w:pPr>
      <w:r w:rsidRPr="000037BA">
        <w:rPr>
          <w:lang w:val="es-US"/>
        </w:rPr>
        <w:t xml:space="preserve">Para demorar el embarazo temporalmente y disminuir los riesgos de la </w:t>
      </w:r>
      <w:proofErr w:type="spellStart"/>
      <w:r w:rsidRPr="000037BA">
        <w:rPr>
          <w:lang w:val="es-US"/>
        </w:rPr>
        <w:t>hiperestimulación</w:t>
      </w:r>
      <w:proofErr w:type="spellEnd"/>
      <w:r w:rsidRPr="000037BA">
        <w:rPr>
          <w:lang w:val="es-US"/>
        </w:rPr>
        <w:t xml:space="preserve"> (SHO: consultar a continuación) mediante la congelación de todos los embriones cuando el riesgo es elevado. </w:t>
      </w:r>
    </w:p>
    <w:p w:rsidR="000037BA" w:rsidRPr="000037BA" w:rsidRDefault="000037BA" w:rsidP="000037BA">
      <w:pPr>
        <w:pStyle w:val="BodyText"/>
        <w:ind w:left="360"/>
        <w:rPr>
          <w:lang w:val="es-US"/>
        </w:rPr>
      </w:pPr>
    </w:p>
    <w:p w:rsidR="000037BA" w:rsidRPr="000037BA" w:rsidRDefault="000037BA" w:rsidP="000037BA">
      <w:pPr>
        <w:pStyle w:val="BodyText"/>
        <w:ind w:left="360"/>
        <w:rPr>
          <w:lang w:val="es-US"/>
        </w:rPr>
      </w:pPr>
      <w:r w:rsidRPr="000037BA">
        <w:rPr>
          <w:b/>
          <w:bCs/>
          <w:i/>
          <w:iCs/>
          <w:lang w:val="es-US"/>
        </w:rPr>
        <w:t xml:space="preserve">Riesgos de la </w:t>
      </w:r>
      <w:proofErr w:type="spellStart"/>
      <w:r w:rsidRPr="000037BA">
        <w:rPr>
          <w:b/>
          <w:bCs/>
          <w:i/>
          <w:iCs/>
          <w:lang w:val="es-US"/>
        </w:rPr>
        <w:t>crioconservación</w:t>
      </w:r>
      <w:proofErr w:type="spellEnd"/>
      <w:r w:rsidRPr="000037BA">
        <w:rPr>
          <w:b/>
          <w:bCs/>
          <w:i/>
          <w:iCs/>
          <w:lang w:val="es-US"/>
        </w:rPr>
        <w:t>:</w:t>
      </w:r>
      <w:r>
        <w:rPr>
          <w:b/>
          <w:bCs/>
          <w:i/>
          <w:iCs/>
          <w:lang w:val="es-US"/>
        </w:rPr>
        <w:t xml:space="preserve"> </w:t>
      </w:r>
      <w:r w:rsidRPr="000037BA">
        <w:rPr>
          <w:lang w:val="es-US"/>
        </w:rPr>
        <w:t xml:space="preserve">Existen varias técnicas para la </w:t>
      </w:r>
      <w:proofErr w:type="spellStart"/>
      <w:r w:rsidRPr="000037BA">
        <w:rPr>
          <w:lang w:val="es-US"/>
        </w:rPr>
        <w:t>crioconservación</w:t>
      </w:r>
      <w:proofErr w:type="spellEnd"/>
      <w:r w:rsidRPr="000037BA">
        <w:rPr>
          <w:lang w:val="es-US"/>
        </w:rPr>
        <w:t xml:space="preserve"> de embriones, y la investigación continúa.</w:t>
      </w:r>
      <w:r>
        <w:rPr>
          <w:lang w:val="es-US"/>
        </w:rPr>
        <w:t xml:space="preserve"> </w:t>
      </w:r>
      <w:r w:rsidRPr="000037BA">
        <w:rPr>
          <w:lang w:val="es-US"/>
        </w:rPr>
        <w:t xml:space="preserve">Los métodos tradicionales incluyen la congelación gradual </w:t>
      </w:r>
      <w:r>
        <w:rPr>
          <w:lang w:val="es-US"/>
        </w:rPr>
        <w:t>“</w:t>
      </w:r>
      <w:r w:rsidRPr="000037BA">
        <w:rPr>
          <w:lang w:val="es-US"/>
        </w:rPr>
        <w:t>lenta</w:t>
      </w:r>
      <w:r>
        <w:rPr>
          <w:lang w:val="es-US"/>
        </w:rPr>
        <w:t>”</w:t>
      </w:r>
      <w:r w:rsidRPr="000037BA">
        <w:rPr>
          <w:lang w:val="es-US"/>
        </w:rPr>
        <w:t xml:space="preserve"> en un entorno computarizado, y los métodos de congelación </w:t>
      </w:r>
      <w:r>
        <w:rPr>
          <w:lang w:val="es-US"/>
        </w:rPr>
        <w:t>“</w:t>
      </w:r>
      <w:r w:rsidRPr="000037BA">
        <w:rPr>
          <w:lang w:val="es-US"/>
        </w:rPr>
        <w:t>rápidos</w:t>
      </w:r>
      <w:r>
        <w:rPr>
          <w:lang w:val="es-US"/>
        </w:rPr>
        <w:t>”</w:t>
      </w:r>
      <w:r w:rsidRPr="000037BA">
        <w:rPr>
          <w:lang w:val="es-US"/>
        </w:rPr>
        <w:t xml:space="preserve">, denominados </w:t>
      </w:r>
      <w:r>
        <w:rPr>
          <w:lang w:val="es-US"/>
        </w:rPr>
        <w:t>“</w:t>
      </w:r>
      <w:r w:rsidRPr="000037BA">
        <w:rPr>
          <w:lang w:val="es-US"/>
        </w:rPr>
        <w:t>vitrificación</w:t>
      </w:r>
      <w:r>
        <w:rPr>
          <w:lang w:val="es-US"/>
        </w:rPr>
        <w:t>”</w:t>
      </w:r>
      <w:r w:rsidRPr="000037BA">
        <w:rPr>
          <w:lang w:val="es-US"/>
        </w:rPr>
        <w:t xml:space="preserve">. Las técnicas actuales brindan un alto porcentaje de óvulos y embriones viables, descongelados después de la </w:t>
      </w:r>
      <w:proofErr w:type="spellStart"/>
      <w:r w:rsidRPr="000037BA">
        <w:rPr>
          <w:lang w:val="es-US"/>
        </w:rPr>
        <w:t>crioconservación</w:t>
      </w:r>
      <w:proofErr w:type="spellEnd"/>
      <w:r w:rsidRPr="000037BA">
        <w:rPr>
          <w:lang w:val="es-US"/>
        </w:rPr>
        <w:t>; sin embargo, no existen certezas de que los óvulos y embriones se descongelen con normalidad, ni que tampoco sean lo suficientemente viables para dividirse e implantarse eventualmente en el útero.</w:t>
      </w:r>
      <w:r>
        <w:rPr>
          <w:lang w:val="es-US"/>
        </w:rPr>
        <w:t xml:space="preserve"> </w:t>
      </w:r>
      <w:r w:rsidRPr="000037BA">
        <w:rPr>
          <w:lang w:val="es-US"/>
        </w:rPr>
        <w:t xml:space="preserve">Las técnicas de </w:t>
      </w:r>
      <w:proofErr w:type="spellStart"/>
      <w:r w:rsidRPr="000037BA">
        <w:rPr>
          <w:lang w:val="es-US"/>
        </w:rPr>
        <w:t>crioconservación</w:t>
      </w:r>
      <w:proofErr w:type="spellEnd"/>
      <w:r w:rsidRPr="000037BA">
        <w:rPr>
          <w:lang w:val="es-US"/>
        </w:rPr>
        <w:t>, en teoría, podrían ser perjudiciales para el embrión.</w:t>
      </w:r>
      <w:r>
        <w:rPr>
          <w:lang w:val="es-US"/>
        </w:rPr>
        <w:t xml:space="preserve"> </w:t>
      </w:r>
      <w:r w:rsidRPr="000037BA">
        <w:rPr>
          <w:lang w:val="es-US"/>
        </w:rPr>
        <w:t xml:space="preserve">Los amplios datos sobre animales (a lo largo de varias generaciones), y los datos limitados sobre los humanos no indican ninguna posibilidad de que los hijos nacidos de embriones que habían sido </w:t>
      </w:r>
      <w:proofErr w:type="spellStart"/>
      <w:r w:rsidRPr="000037BA">
        <w:rPr>
          <w:lang w:val="es-US"/>
        </w:rPr>
        <w:t>crioconservados</w:t>
      </w:r>
      <w:proofErr w:type="spellEnd"/>
      <w:r w:rsidRPr="000037BA">
        <w:rPr>
          <w:lang w:val="es-US"/>
        </w:rPr>
        <w:t xml:space="preserve"> y descongelados vayan a experimentar un riesgo mayor a sufrir anormalidades que aquellos que nacieron de embriones frescos.</w:t>
      </w:r>
      <w:r>
        <w:rPr>
          <w:lang w:val="es-US"/>
        </w:rPr>
        <w:t xml:space="preserve"> </w:t>
      </w:r>
      <w:r w:rsidRPr="000037BA">
        <w:rPr>
          <w:lang w:val="es-US"/>
        </w:rPr>
        <w:t xml:space="preserve">No obstante, hasta que no hayan nacido grandes cantidades de niños a partir de embriones congelados y descongelados, no se puede estar seguro de que la tasa de anormalidades no difiere de la tasa normal. </w:t>
      </w:r>
    </w:p>
    <w:p w:rsidR="000037BA" w:rsidRPr="000037BA" w:rsidRDefault="000037BA" w:rsidP="000037BA">
      <w:pPr>
        <w:pStyle w:val="BodyText"/>
        <w:ind w:left="360"/>
        <w:rPr>
          <w:lang w:val="es-US"/>
        </w:rPr>
      </w:pPr>
    </w:p>
    <w:p w:rsidR="000037BA" w:rsidRPr="000037BA" w:rsidRDefault="000037BA" w:rsidP="000037BA">
      <w:pPr>
        <w:pStyle w:val="BodyText"/>
        <w:ind w:left="360"/>
        <w:rPr>
          <w:i/>
          <w:u w:val="single"/>
          <w:lang w:val="es-US"/>
        </w:rPr>
      </w:pPr>
      <w:r w:rsidRPr="000037BA">
        <w:rPr>
          <w:i/>
          <w:iCs/>
          <w:u w:val="single"/>
          <w:lang w:val="es-US"/>
        </w:rPr>
        <w:t>Si elige congelar óvulos o embriones, DEBE completar y certificar la declaración Disposición de óvulos o Disposición de embriones antes de la congelación. Esta declaración describe las opciones que tiene respecto a la disposición de embriones, en una variedad de situaciones que puedan surgir.</w:t>
      </w:r>
      <w:r>
        <w:rPr>
          <w:i/>
          <w:iCs/>
          <w:u w:val="single"/>
          <w:lang w:val="es-US"/>
        </w:rPr>
        <w:t xml:space="preserve"> </w:t>
      </w:r>
      <w:r w:rsidRPr="000037BA">
        <w:rPr>
          <w:i/>
          <w:iCs/>
          <w:u w:val="single"/>
          <w:lang w:val="es-US"/>
        </w:rPr>
        <w:t>Usted es libre de presentar una declaración a futuro que indique opciones diferentes, siempre que ambos lo acepten por escrito.</w:t>
      </w:r>
      <w:r>
        <w:rPr>
          <w:i/>
          <w:iCs/>
          <w:u w:val="single"/>
          <w:lang w:val="es-US"/>
        </w:rPr>
        <w:t xml:space="preserve"> </w:t>
      </w:r>
      <w:r w:rsidRPr="000037BA">
        <w:rPr>
          <w:i/>
          <w:iCs/>
          <w:u w:val="single"/>
          <w:lang w:val="es-US"/>
        </w:rPr>
        <w:t>También le corresponde mantenerse en contacto con la clínica en lo que respecta a su residencia, y pagar los cargos de almacenamiento a medida que se venzan.</w:t>
      </w:r>
    </w:p>
    <w:p w:rsidR="000037BA" w:rsidRPr="000037BA" w:rsidRDefault="000037BA">
      <w:pPr>
        <w:pStyle w:val="Heading1"/>
        <w:rPr>
          <w:szCs w:val="20"/>
          <w:lang w:val="es-US"/>
        </w:rPr>
      </w:pPr>
      <w:r w:rsidRPr="000037BA">
        <w:rPr>
          <w:rFonts w:eastAsia="Cambria" w:cs="Cambria"/>
          <w:szCs w:val="28"/>
          <w:lang w:val="es-US"/>
        </w:rPr>
        <w:t>Riesgos para la mujer</w:t>
      </w:r>
    </w:p>
    <w:p w:rsidR="000037BA" w:rsidRPr="000037BA" w:rsidRDefault="000037BA">
      <w:pPr>
        <w:pStyle w:val="Heading8"/>
        <w:rPr>
          <w:lang w:val="es-US"/>
        </w:rPr>
      </w:pPr>
      <w:r w:rsidRPr="000037BA">
        <w:rPr>
          <w:rFonts w:eastAsia="Cambria" w:cs="Cambria"/>
          <w:szCs w:val="28"/>
          <w:lang w:val="es-US"/>
        </w:rPr>
        <w:t xml:space="preserve">Síndrome de </w:t>
      </w:r>
      <w:proofErr w:type="spellStart"/>
      <w:r w:rsidRPr="000037BA">
        <w:rPr>
          <w:rFonts w:eastAsia="Cambria" w:cs="Cambria"/>
          <w:szCs w:val="28"/>
          <w:lang w:val="es-US"/>
        </w:rPr>
        <w:t>hiperestimulación</w:t>
      </w:r>
      <w:proofErr w:type="spellEnd"/>
      <w:r w:rsidRPr="000037BA">
        <w:rPr>
          <w:rFonts w:eastAsia="Cambria" w:cs="Cambria"/>
          <w:szCs w:val="28"/>
          <w:lang w:val="es-US"/>
        </w:rPr>
        <w:t xml:space="preserve"> ovárica</w:t>
      </w:r>
      <w:r>
        <w:rPr>
          <w:rFonts w:eastAsia="Cambria" w:cs="Cambria"/>
          <w:sz w:val="20"/>
          <w:lang w:val="es-US"/>
        </w:rPr>
        <w:t xml:space="preserve"> </w:t>
      </w:r>
    </w:p>
    <w:p w:rsidR="000037BA" w:rsidRPr="000037BA" w:rsidRDefault="000037BA">
      <w:pPr>
        <w:pStyle w:val="BodyText"/>
        <w:spacing w:after="283"/>
        <w:rPr>
          <w:lang w:val="es-US"/>
        </w:rPr>
      </w:pPr>
      <w:r w:rsidRPr="000037BA">
        <w:rPr>
          <w:lang w:val="es-US"/>
        </w:rPr>
        <w:t xml:space="preserve">La intención de suministrar </w:t>
      </w:r>
      <w:proofErr w:type="spellStart"/>
      <w:r w:rsidRPr="000037BA">
        <w:rPr>
          <w:lang w:val="es-US"/>
        </w:rPr>
        <w:t>gonadotropinas</w:t>
      </w:r>
      <w:proofErr w:type="spellEnd"/>
      <w:r w:rsidRPr="000037BA">
        <w:rPr>
          <w:lang w:val="es-US"/>
        </w:rPr>
        <w:t xml:space="preserve"> es para madurar varios folículos; no obstante, algunas mujeres responden a la medicación en exceso y corren el riesgo de sufrir el síndrome de </w:t>
      </w:r>
      <w:proofErr w:type="spellStart"/>
      <w:r w:rsidRPr="000037BA">
        <w:rPr>
          <w:lang w:val="es-US"/>
        </w:rPr>
        <w:t>hiperestimulación</w:t>
      </w:r>
      <w:proofErr w:type="spellEnd"/>
      <w:r w:rsidRPr="000037BA">
        <w:rPr>
          <w:lang w:val="es-US"/>
        </w:rPr>
        <w:t xml:space="preserve"> ovárica (SHO). Este es el efecto secundario más grave de la estimulación ovárica. Sus síntomas incluyen un incremento en el tamaño del ovario, náuseas, vómitos, acumulación de líquido en el abdomen, dificultades para respirar, un incremento en la concentración de glóbulos rojos, problemas renales y hepáticos, y en los casos más graves, coágulos, insuficiencia renal o la muerte. Los casos graves afectan solo a un pequeño porcentaje de mujeres que se someten a la fertilización in vitro </w:t>
      </w:r>
      <w:r w:rsidRPr="000037BA">
        <w:rPr>
          <w:lang w:val="es-US"/>
        </w:rPr>
        <w:lastRenderedPageBreak/>
        <w:t xml:space="preserve">(0,2 por ciento o menos de todos los ciclos de tratamiento) y aquellos más graves representan un porcentaje aún menor. Aproximadamente, solo el 1,4% de cada 100.000 ciclos ha sufrido insuficiencia renal. El SHO ocurre en dos etapas: temprana, 1 a 5 días después de la recuperación de óvulos (como resultado de la </w:t>
      </w:r>
      <w:proofErr w:type="spellStart"/>
      <w:r w:rsidR="004B7254">
        <w:rPr>
          <w:lang w:val="es-US"/>
        </w:rPr>
        <w:t>hCG</w:t>
      </w:r>
      <w:proofErr w:type="spellEnd"/>
      <w:r w:rsidRPr="000037BA">
        <w:rPr>
          <w:lang w:val="es-US"/>
        </w:rPr>
        <w:t xml:space="preserve"> disparadora); y avanzada, 10 a 15 días después de la recuperación (como resultado de la </w:t>
      </w:r>
      <w:proofErr w:type="spellStart"/>
      <w:r w:rsidR="004B7254">
        <w:rPr>
          <w:lang w:val="es-US"/>
        </w:rPr>
        <w:t>hCG</w:t>
      </w:r>
      <w:proofErr w:type="spellEnd"/>
      <w:r w:rsidRPr="000037BA">
        <w:rPr>
          <w:lang w:val="es-US"/>
        </w:rPr>
        <w:t xml:space="preserve"> si ocurre el embarazo). El riesgo de sufrir complicaciones graves es aproximadamente 4 a 12 veces mayor si ocurre el embarazo; motivo por el cual en ocasiones no se realiza la transferencia del embrión para reducir la posibilidad de que esto ocurra. </w:t>
      </w:r>
    </w:p>
    <w:p w:rsidR="000037BA" w:rsidRPr="000037BA" w:rsidRDefault="000037BA">
      <w:pPr>
        <w:pStyle w:val="Heading8"/>
        <w:rPr>
          <w:lang w:val="es-US"/>
        </w:rPr>
      </w:pPr>
      <w:r w:rsidRPr="000037BA">
        <w:rPr>
          <w:rFonts w:eastAsia="Cambria" w:cs="Cambria"/>
          <w:szCs w:val="28"/>
          <w:lang w:val="es-US"/>
        </w:rPr>
        <w:t>Cáncer</w:t>
      </w:r>
    </w:p>
    <w:p w:rsidR="000037BA" w:rsidRPr="000037BA" w:rsidRDefault="000037BA" w:rsidP="000037BA">
      <w:pPr>
        <w:pStyle w:val="BodyText"/>
        <w:spacing w:after="283"/>
        <w:rPr>
          <w:b/>
          <w:sz w:val="28"/>
          <w:lang w:val="es-US"/>
        </w:rPr>
      </w:pPr>
      <w:r w:rsidRPr="000037BA">
        <w:rPr>
          <w:lang w:val="es-US"/>
        </w:rPr>
        <w:t xml:space="preserve">Muchos han temido que el uso de fármacos para la fertilidad podría incrementar el riesgo de contraer cáncer, en particular, cáncer de mama, ovario y útero (incluso el cáncer de endometrio). Se debe tener cuidado al interpretar los estudios epidemiológicos en mujeres que consumen fármacos para la fertilidad dado que todos estos tipos de cáncer son más comunes en mujeres con infertilidad, y la simple comparación entre mujeres que consumen fármacos para la fertilidad y mujeres de la población general, inevitablemente demuestra una mayor incidencia de cáncer. Cuando el análisis considera el riesgo elevado de contraer cáncer debido a la infertilidad, por sí misma, la evidencia no respalda una relación entre los fármacos de infertilidad y la prevalencia elevada del cáncer de mama u ovarios. Una respuesta definitiva requiere décadas de seguimiento para estar resuelta. Tenga en cuenta que con la FIV se observa una gran posibilidad de sufrir tumores ováricos </w:t>
      </w:r>
      <w:r>
        <w:rPr>
          <w:lang w:val="es-US"/>
        </w:rPr>
        <w:t>“</w:t>
      </w:r>
      <w:r w:rsidRPr="000037BA">
        <w:rPr>
          <w:lang w:val="es-US"/>
        </w:rPr>
        <w:t>limite</w:t>
      </w:r>
      <w:r>
        <w:rPr>
          <w:lang w:val="es-US"/>
        </w:rPr>
        <w:t>”</w:t>
      </w:r>
      <w:r w:rsidRPr="000037BA">
        <w:rPr>
          <w:lang w:val="es-US"/>
        </w:rPr>
        <w:t xml:space="preserve">, incluso cuando se la compara con la población </w:t>
      </w:r>
      <w:proofErr w:type="spellStart"/>
      <w:r w:rsidRPr="000037BA">
        <w:rPr>
          <w:lang w:val="es-US"/>
        </w:rPr>
        <w:t>subfértil</w:t>
      </w:r>
      <w:proofErr w:type="spellEnd"/>
      <w:r w:rsidRPr="000037BA">
        <w:rPr>
          <w:lang w:val="es-US"/>
        </w:rPr>
        <w:t xml:space="preserve"> (consulte la sección de referencia para obtener resúmenes). Es necesaria una mayor investigación para investigar cuál sería el impacto a largo plazo que podrían tener los fármacos para la fertilidad en las tasas de incidencia del cáncer de mama y ovarios. En cuanto al cáncer de útero, las cifras son muy bajas para adquirir importancia estadística, pero al menos es posible que el uso de fármacos para la fertilidad sí ocasione algún riesgo elevado de sufrir cáncer de útero.</w:t>
      </w:r>
      <w:r>
        <w:rPr>
          <w:lang w:val="es-US"/>
        </w:rPr>
        <w:t xml:space="preserve"> </w:t>
      </w:r>
    </w:p>
    <w:p w:rsidR="000037BA" w:rsidRPr="000037BA" w:rsidRDefault="000037BA">
      <w:pPr>
        <w:pStyle w:val="Heading8"/>
        <w:rPr>
          <w:sz w:val="20"/>
          <w:lang w:val="es-US"/>
        </w:rPr>
      </w:pPr>
      <w:r w:rsidRPr="000037BA">
        <w:rPr>
          <w:rFonts w:eastAsia="Cambria" w:cs="Cambria"/>
          <w:szCs w:val="28"/>
          <w:lang w:val="es-US"/>
        </w:rPr>
        <w:t>Riesgos de embarazo</w:t>
      </w:r>
      <w:r w:rsidRPr="000037BA">
        <w:rPr>
          <w:rFonts w:eastAsia="Cambria" w:cs="Cambria"/>
          <w:sz w:val="20"/>
          <w:lang w:val="es-US"/>
        </w:rPr>
        <w:t xml:space="preserve"> </w:t>
      </w:r>
    </w:p>
    <w:p w:rsidR="000037BA" w:rsidRPr="000037BA" w:rsidRDefault="000037BA" w:rsidP="000037BA">
      <w:pPr>
        <w:pStyle w:val="BodyText"/>
        <w:spacing w:after="283"/>
        <w:rPr>
          <w:lang w:val="es-US"/>
        </w:rPr>
      </w:pPr>
      <w:r w:rsidRPr="000037BA">
        <w:rPr>
          <w:lang w:val="es-US"/>
        </w:rPr>
        <w:t xml:space="preserve">Los embarazos por FIV están asociados con riesgos elevados de sufrir ciertas afecciones (consultar la tabla a continuación del Resumen ejecutivo de un taller del Instituto Nacional de Salud Infantil y Desarrollo Humano realizado en 2005, como se informa en el diario </w:t>
      </w:r>
      <w:proofErr w:type="spellStart"/>
      <w:r w:rsidRPr="000037BA">
        <w:rPr>
          <w:i/>
          <w:iCs/>
          <w:lang w:val="es-US"/>
        </w:rPr>
        <w:t>Obstetrics</w:t>
      </w:r>
      <w:proofErr w:type="spellEnd"/>
      <w:r w:rsidRPr="000037BA">
        <w:rPr>
          <w:i/>
          <w:iCs/>
          <w:lang w:val="es-US"/>
        </w:rPr>
        <w:t xml:space="preserve"> &amp; </w:t>
      </w:r>
      <w:proofErr w:type="spellStart"/>
      <w:r w:rsidRPr="000037BA">
        <w:rPr>
          <w:i/>
          <w:iCs/>
          <w:lang w:val="es-US"/>
        </w:rPr>
        <w:t>Gynecology</w:t>
      </w:r>
      <w:proofErr w:type="spellEnd"/>
      <w:r w:rsidRPr="000037BA">
        <w:rPr>
          <w:lang w:val="es-US"/>
        </w:rPr>
        <w:t>, vol. 109, no. 4, páginas 967-77, 2007).</w:t>
      </w:r>
      <w:r>
        <w:rPr>
          <w:lang w:val="es-US"/>
        </w:rPr>
        <w:t xml:space="preserve"> </w:t>
      </w:r>
      <w:r w:rsidRPr="000037BA">
        <w:rPr>
          <w:lang w:val="es-US"/>
        </w:rPr>
        <w:t>Algunos de los riesgos se originan en la edad promedio de las mujeres embarazadas por FIV, y del hecho de que la causa subyacente de infertilidad puede ser la causa del riesgo elevado de sufrir complicaciones en el embarazo.</w:t>
      </w:r>
      <w:r>
        <w:rPr>
          <w:lang w:val="es-US"/>
        </w:rPr>
        <w:t xml:space="preserve"> </w:t>
      </w:r>
      <w:r w:rsidRPr="000037BA">
        <w:rPr>
          <w:lang w:val="es-US"/>
        </w:rPr>
        <w:t xml:space="preserve">Esto quedó demostrado en un estudio australiano que analizó los resultados obstétricos y perinatales en mujeres </w:t>
      </w:r>
      <w:proofErr w:type="spellStart"/>
      <w:r w:rsidRPr="000037BA">
        <w:rPr>
          <w:lang w:val="es-US"/>
        </w:rPr>
        <w:t>subfértiles</w:t>
      </w:r>
      <w:proofErr w:type="spellEnd"/>
      <w:r w:rsidRPr="000037BA">
        <w:rPr>
          <w:lang w:val="es-US"/>
        </w:rPr>
        <w:t xml:space="preserve"> que concibieron sin TRA (consultar la tabla a continuación). Pueden existir riesgos adicionales relacionados con el procedimiento de la FIV en sí mismo; sin embargo, es difícil asignar las contribuciones relativas.</w:t>
      </w:r>
      <w:r>
        <w:rPr>
          <w:lang w:val="es-US"/>
        </w:rPr>
        <w:t xml:space="preserve"> </w:t>
      </w:r>
    </w:p>
    <w:p w:rsidR="000037BA" w:rsidRPr="000037BA" w:rsidRDefault="000037BA">
      <w:pPr>
        <w:pStyle w:val="BodyText"/>
        <w:spacing w:after="283"/>
        <w:jc w:val="center"/>
        <w:rPr>
          <w:b/>
          <w:u w:val="single"/>
          <w:lang w:val="es-US"/>
        </w:rPr>
      </w:pPr>
      <w:r w:rsidRPr="000037BA">
        <w:rPr>
          <w:b/>
          <w:bCs/>
          <w:u w:val="single"/>
          <w:lang w:val="es-US"/>
        </w:rPr>
        <w:t>Riesgos potenciales en embarazos por FIV con parto único</w:t>
      </w:r>
    </w:p>
    <w:tbl>
      <w:tblPr>
        <w:tblW w:w="9108"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ayout w:type="fixed"/>
        <w:tblLook w:val="04A0"/>
      </w:tblPr>
      <w:tblGrid>
        <w:gridCol w:w="2178"/>
        <w:gridCol w:w="1710"/>
        <w:gridCol w:w="2970"/>
        <w:gridCol w:w="2250"/>
      </w:tblGrid>
      <w:tr w:rsidR="00ED437D" w:rsidRPr="000037BA" w:rsidTr="000037BA">
        <w:tc>
          <w:tcPr>
            <w:tcW w:w="2178" w:type="dxa"/>
            <w:tcBorders>
              <w:top w:val="nil"/>
              <w:left w:val="nil"/>
              <w:bottom w:val="single" w:sz="24" w:space="0" w:color="8064A2"/>
              <w:right w:val="nil"/>
            </w:tcBorders>
            <w:shd w:val="clear" w:color="auto" w:fill="FFFFFF"/>
          </w:tcPr>
          <w:p w:rsidR="000037BA" w:rsidRPr="000037BA" w:rsidRDefault="000037BA">
            <w:pPr>
              <w:pStyle w:val="TableContents"/>
              <w:rPr>
                <w:b/>
                <w:bCs/>
                <w:color w:val="FFFFFF"/>
                <w:lang w:val="es-US"/>
              </w:rPr>
            </w:pPr>
            <w:r w:rsidRPr="000037BA">
              <w:rPr>
                <w:b/>
                <w:bCs/>
                <w:color w:val="FFFFFF"/>
                <w:lang w:val="es-US"/>
              </w:rPr>
              <w:t xml:space="preserve">Riesgos maternales </w:t>
            </w:r>
          </w:p>
        </w:tc>
        <w:tc>
          <w:tcPr>
            <w:tcW w:w="1710" w:type="dxa"/>
            <w:tcBorders>
              <w:top w:val="nil"/>
              <w:left w:val="nil"/>
              <w:bottom w:val="single" w:sz="24" w:space="0" w:color="8064A2"/>
              <w:right w:val="nil"/>
            </w:tcBorders>
            <w:shd w:val="clear" w:color="auto" w:fill="FFFFFF"/>
            <w:vAlign w:val="center"/>
          </w:tcPr>
          <w:p w:rsidR="000037BA" w:rsidRPr="000037BA" w:rsidRDefault="000037BA">
            <w:pPr>
              <w:pStyle w:val="TableContents"/>
              <w:jc w:val="center"/>
              <w:rPr>
                <w:b/>
                <w:bCs/>
                <w:color w:val="000000"/>
                <w:lang w:val="es-US"/>
              </w:rPr>
            </w:pPr>
            <w:r w:rsidRPr="000037BA">
              <w:rPr>
                <w:b/>
                <w:bCs/>
                <w:color w:val="000000"/>
                <w:lang w:val="es-US"/>
              </w:rPr>
              <w:t xml:space="preserve">Riesgo absoluto (%) en </w:t>
            </w:r>
            <w:r w:rsidRPr="000037BA">
              <w:rPr>
                <w:b/>
                <w:bCs/>
                <w:color w:val="000000"/>
                <w:lang w:val="es-US"/>
              </w:rPr>
              <w:br/>
              <w:t>embarazos por FIV</w:t>
            </w:r>
          </w:p>
        </w:tc>
        <w:tc>
          <w:tcPr>
            <w:tcW w:w="2970" w:type="dxa"/>
            <w:tcBorders>
              <w:top w:val="nil"/>
              <w:left w:val="nil"/>
              <w:bottom w:val="single" w:sz="24" w:space="0" w:color="8064A2"/>
              <w:right w:val="nil"/>
            </w:tcBorders>
            <w:shd w:val="clear" w:color="auto" w:fill="FFFFFF"/>
            <w:vAlign w:val="center"/>
          </w:tcPr>
          <w:p w:rsidR="000037BA" w:rsidRPr="000037BA" w:rsidRDefault="000037BA">
            <w:pPr>
              <w:pStyle w:val="TableContents"/>
              <w:jc w:val="center"/>
              <w:rPr>
                <w:b/>
                <w:bCs/>
                <w:color w:val="000000"/>
                <w:lang w:val="es-US"/>
              </w:rPr>
            </w:pPr>
            <w:r w:rsidRPr="000037BA">
              <w:rPr>
                <w:b/>
                <w:bCs/>
                <w:color w:val="000000"/>
                <w:lang w:val="es-US"/>
              </w:rPr>
              <w:t xml:space="preserve">Riesgo relativo (respecto a </w:t>
            </w:r>
            <w:r w:rsidRPr="000037BA">
              <w:rPr>
                <w:b/>
                <w:bCs/>
                <w:color w:val="000000"/>
                <w:lang w:val="es-US"/>
              </w:rPr>
              <w:br/>
              <w:t>embarazos por FIV en una población control)</w:t>
            </w:r>
          </w:p>
        </w:tc>
        <w:tc>
          <w:tcPr>
            <w:tcW w:w="2250" w:type="dxa"/>
            <w:tcBorders>
              <w:top w:val="nil"/>
              <w:left w:val="nil"/>
              <w:bottom w:val="single" w:sz="24" w:space="0" w:color="8064A2"/>
              <w:right w:val="nil"/>
            </w:tcBorders>
            <w:shd w:val="clear" w:color="auto" w:fill="FFFFFF"/>
          </w:tcPr>
          <w:p w:rsidR="000037BA" w:rsidRPr="000037BA" w:rsidRDefault="000037BA" w:rsidP="000037BA">
            <w:pPr>
              <w:pStyle w:val="TableContents"/>
              <w:jc w:val="center"/>
              <w:rPr>
                <w:b/>
                <w:bCs/>
                <w:color w:val="000000"/>
                <w:lang w:val="es-US"/>
              </w:rPr>
            </w:pPr>
            <w:r w:rsidRPr="000037BA">
              <w:rPr>
                <w:b/>
                <w:bCs/>
                <w:color w:val="000000"/>
                <w:lang w:val="es-US"/>
              </w:rPr>
              <w:t>Riesgos relativos de pacientes no infértiles</w:t>
            </w:r>
          </w:p>
          <w:p w:rsidR="000037BA" w:rsidRPr="000037BA" w:rsidRDefault="000037BA" w:rsidP="000037BA">
            <w:pPr>
              <w:pStyle w:val="TableContents"/>
              <w:jc w:val="center"/>
              <w:rPr>
                <w:b/>
                <w:bCs/>
                <w:color w:val="000000"/>
                <w:lang w:val="es-US"/>
              </w:rPr>
            </w:pPr>
            <w:r w:rsidRPr="000037BA">
              <w:rPr>
                <w:b/>
                <w:bCs/>
                <w:color w:val="000000"/>
                <w:lang w:val="es-US"/>
              </w:rPr>
              <w:t>sin FIV (respecto a la población control)</w:t>
            </w:r>
          </w:p>
        </w:tc>
      </w:tr>
      <w:tr w:rsidR="00ED437D" w:rsidRPr="000037BA" w:rsidTr="000037BA">
        <w:tc>
          <w:tcPr>
            <w:tcW w:w="217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proofErr w:type="spellStart"/>
            <w:r w:rsidRPr="000037BA">
              <w:rPr>
                <w:color w:val="FFFFFF"/>
                <w:lang w:val="es-US"/>
              </w:rPr>
              <w:t>Preeclampsia</w:t>
            </w:r>
            <w:proofErr w:type="spellEnd"/>
            <w:r w:rsidRPr="000037BA">
              <w:rPr>
                <w:color w:val="FFFFFF"/>
                <w:lang w:val="es-US"/>
              </w:rPr>
              <w:t xml:space="preserve"> </w:t>
            </w:r>
          </w:p>
        </w:tc>
        <w:tc>
          <w:tcPr>
            <w:tcW w:w="171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10,3%</w:t>
            </w:r>
          </w:p>
        </w:tc>
        <w:tc>
          <w:tcPr>
            <w:tcW w:w="297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1,6 (1,2--2,0)</w:t>
            </w:r>
          </w:p>
        </w:tc>
        <w:tc>
          <w:tcPr>
            <w:tcW w:w="2250" w:type="dxa"/>
            <w:shd w:val="clear" w:color="auto" w:fill="CDDDAC"/>
          </w:tcPr>
          <w:p w:rsidR="000037BA" w:rsidRPr="000037BA" w:rsidRDefault="000037BA" w:rsidP="000037BA">
            <w:pPr>
              <w:pStyle w:val="TableContents"/>
              <w:jc w:val="center"/>
              <w:rPr>
                <w:color w:val="000000"/>
                <w:lang w:val="es-US"/>
              </w:rPr>
            </w:pPr>
            <w:r w:rsidRPr="000037BA">
              <w:rPr>
                <w:color w:val="000000"/>
                <w:lang w:val="es-US"/>
              </w:rPr>
              <w:t>1,29 (1,02-1,61)</w:t>
            </w:r>
          </w:p>
        </w:tc>
      </w:tr>
      <w:tr w:rsidR="00ED437D" w:rsidRPr="000037BA" w:rsidTr="000037BA">
        <w:tc>
          <w:tcPr>
            <w:tcW w:w="2178" w:type="dxa"/>
            <w:tcBorders>
              <w:left w:val="nil"/>
              <w:bottom w:val="single" w:sz="4" w:space="0" w:color="5E7530"/>
              <w:right w:val="nil"/>
            </w:tcBorders>
            <w:shd w:val="clear" w:color="auto" w:fill="5E7530"/>
          </w:tcPr>
          <w:p w:rsidR="000037BA" w:rsidRPr="000037BA" w:rsidRDefault="000037BA" w:rsidP="000037BA">
            <w:pPr>
              <w:pStyle w:val="TableContents"/>
              <w:tabs>
                <w:tab w:val="right" w:pos="2164"/>
              </w:tabs>
              <w:rPr>
                <w:color w:val="FFFFFF"/>
                <w:lang w:val="es-US"/>
              </w:rPr>
            </w:pPr>
            <w:r w:rsidRPr="000037BA">
              <w:rPr>
                <w:color w:val="FFFFFF"/>
                <w:lang w:val="es-US"/>
              </w:rPr>
              <w:t xml:space="preserve">Placenta previa </w:t>
            </w:r>
            <w:r w:rsidRPr="000037BA">
              <w:rPr>
                <w:color w:val="FFFFFF"/>
                <w:lang w:val="es-US"/>
              </w:rPr>
              <w:tab/>
            </w:r>
          </w:p>
        </w:tc>
        <w:tc>
          <w:tcPr>
            <w:tcW w:w="171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2,4%</w:t>
            </w:r>
          </w:p>
        </w:tc>
        <w:tc>
          <w:tcPr>
            <w:tcW w:w="297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2,9 (1,5--5,4)</w:t>
            </w:r>
          </w:p>
        </w:tc>
        <w:tc>
          <w:tcPr>
            <w:tcW w:w="2250" w:type="dxa"/>
            <w:shd w:val="clear" w:color="auto" w:fill="F5F8EE"/>
          </w:tcPr>
          <w:p w:rsidR="000037BA" w:rsidRPr="000037BA" w:rsidRDefault="000037BA" w:rsidP="000037BA">
            <w:pPr>
              <w:pStyle w:val="TableContents"/>
              <w:jc w:val="center"/>
              <w:rPr>
                <w:color w:val="000000"/>
                <w:lang w:val="es-US"/>
              </w:rPr>
            </w:pPr>
          </w:p>
        </w:tc>
      </w:tr>
      <w:tr w:rsidR="00ED437D" w:rsidRPr="000037BA" w:rsidTr="000037BA">
        <w:tc>
          <w:tcPr>
            <w:tcW w:w="217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Desprendimiento de placenta </w:t>
            </w:r>
          </w:p>
        </w:tc>
        <w:tc>
          <w:tcPr>
            <w:tcW w:w="171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2,2%</w:t>
            </w:r>
          </w:p>
        </w:tc>
        <w:tc>
          <w:tcPr>
            <w:tcW w:w="297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2,4 (1,1--5,2)</w:t>
            </w:r>
          </w:p>
        </w:tc>
        <w:tc>
          <w:tcPr>
            <w:tcW w:w="2250" w:type="dxa"/>
            <w:shd w:val="clear" w:color="auto" w:fill="CDDDAC"/>
          </w:tcPr>
          <w:p w:rsidR="000037BA" w:rsidRPr="000037BA" w:rsidRDefault="000037BA" w:rsidP="000037BA">
            <w:pPr>
              <w:pStyle w:val="TableContents"/>
              <w:jc w:val="center"/>
              <w:rPr>
                <w:color w:val="000000"/>
                <w:lang w:val="es-US"/>
              </w:rPr>
            </w:pPr>
          </w:p>
        </w:tc>
      </w:tr>
      <w:tr w:rsidR="00ED437D" w:rsidRPr="000037BA" w:rsidTr="000037BA">
        <w:tc>
          <w:tcPr>
            <w:tcW w:w="217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Diabetes </w:t>
            </w:r>
            <w:proofErr w:type="spellStart"/>
            <w:r w:rsidRPr="000037BA">
              <w:rPr>
                <w:color w:val="FFFFFF"/>
                <w:lang w:val="es-US"/>
              </w:rPr>
              <w:t>gestacional</w:t>
            </w:r>
            <w:proofErr w:type="spellEnd"/>
            <w:r w:rsidRPr="000037BA">
              <w:rPr>
                <w:color w:val="FFFFFF"/>
                <w:lang w:val="es-US"/>
              </w:rPr>
              <w:t xml:space="preserve"> </w:t>
            </w:r>
          </w:p>
        </w:tc>
        <w:tc>
          <w:tcPr>
            <w:tcW w:w="171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6,8%</w:t>
            </w:r>
          </w:p>
        </w:tc>
        <w:tc>
          <w:tcPr>
            <w:tcW w:w="297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2,0 (1,4--3,0)</w:t>
            </w:r>
          </w:p>
        </w:tc>
        <w:tc>
          <w:tcPr>
            <w:tcW w:w="2250" w:type="dxa"/>
            <w:shd w:val="clear" w:color="auto" w:fill="F5F8EE"/>
          </w:tcPr>
          <w:p w:rsidR="000037BA" w:rsidRPr="000037BA" w:rsidRDefault="000037BA" w:rsidP="000037BA">
            <w:pPr>
              <w:pStyle w:val="TableContents"/>
              <w:jc w:val="center"/>
              <w:rPr>
                <w:color w:val="000000"/>
                <w:lang w:val="es-US"/>
              </w:rPr>
            </w:pPr>
            <w:r w:rsidRPr="000037BA">
              <w:rPr>
                <w:color w:val="000000"/>
                <w:lang w:val="es-US"/>
              </w:rPr>
              <w:t>1,25 (0,96-1,63)</w:t>
            </w:r>
          </w:p>
        </w:tc>
      </w:tr>
      <w:tr w:rsidR="00ED437D" w:rsidRPr="000037BA" w:rsidTr="000037BA">
        <w:tc>
          <w:tcPr>
            <w:tcW w:w="2178" w:type="dxa"/>
            <w:tcBorders>
              <w:left w:val="nil"/>
              <w:bottom w:val="nil"/>
              <w:right w:val="nil"/>
            </w:tcBorders>
            <w:shd w:val="clear" w:color="auto" w:fill="5E7530"/>
          </w:tcPr>
          <w:p w:rsidR="000037BA" w:rsidRPr="000037BA" w:rsidRDefault="000037BA">
            <w:pPr>
              <w:pStyle w:val="TableContents"/>
              <w:rPr>
                <w:color w:val="FFFFFF"/>
                <w:lang w:val="es-US"/>
              </w:rPr>
            </w:pPr>
            <w:r w:rsidRPr="000037BA">
              <w:rPr>
                <w:color w:val="FFFFFF"/>
                <w:lang w:val="es-US"/>
              </w:rPr>
              <w:t>Parto por cesárea *</w:t>
            </w:r>
          </w:p>
        </w:tc>
        <w:tc>
          <w:tcPr>
            <w:tcW w:w="171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26,7%</w:t>
            </w:r>
          </w:p>
        </w:tc>
        <w:tc>
          <w:tcPr>
            <w:tcW w:w="297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2,1 (1,7--2,6)</w:t>
            </w:r>
          </w:p>
        </w:tc>
        <w:tc>
          <w:tcPr>
            <w:tcW w:w="2250" w:type="dxa"/>
            <w:shd w:val="clear" w:color="auto" w:fill="CDDDAC"/>
          </w:tcPr>
          <w:p w:rsidR="000037BA" w:rsidRPr="000037BA" w:rsidRDefault="000037BA" w:rsidP="000037BA">
            <w:pPr>
              <w:pStyle w:val="TableContents"/>
              <w:jc w:val="center"/>
              <w:rPr>
                <w:color w:val="000000"/>
                <w:lang w:val="es-US"/>
              </w:rPr>
            </w:pPr>
            <w:r w:rsidRPr="000037BA">
              <w:rPr>
                <w:color w:val="000000"/>
                <w:lang w:val="es-US"/>
              </w:rPr>
              <w:t>1,56 (1,37-1,77)</w:t>
            </w:r>
          </w:p>
        </w:tc>
      </w:tr>
    </w:tbl>
    <w:p w:rsidR="000037BA" w:rsidRPr="000037BA" w:rsidRDefault="000037BA">
      <w:pPr>
        <w:pStyle w:val="BodyText"/>
        <w:rPr>
          <w:sz w:val="16"/>
          <w:lang w:val="es-US"/>
        </w:rPr>
      </w:pPr>
    </w:p>
    <w:p w:rsidR="000037BA" w:rsidRPr="000037BA" w:rsidRDefault="000037BA">
      <w:pPr>
        <w:pStyle w:val="BodyText"/>
        <w:spacing w:after="283"/>
        <w:rPr>
          <w:sz w:val="16"/>
          <w:lang w:val="es-US"/>
        </w:rPr>
      </w:pPr>
      <w:r w:rsidRPr="000037BA">
        <w:rPr>
          <w:sz w:val="16"/>
          <w:szCs w:val="16"/>
          <w:lang w:val="es-US"/>
        </w:rPr>
        <w:t>En la tabla, el riesgo absoluto es el porcentaje de embarazos por FIV en el que ocurrió el riesgo.</w:t>
      </w:r>
      <w:r>
        <w:rPr>
          <w:sz w:val="16"/>
          <w:szCs w:val="16"/>
          <w:lang w:val="es-US"/>
        </w:rPr>
        <w:t xml:space="preserve"> </w:t>
      </w:r>
      <w:r w:rsidRPr="000037BA">
        <w:rPr>
          <w:sz w:val="16"/>
          <w:szCs w:val="16"/>
          <w:lang w:val="es-US"/>
        </w:rPr>
        <w:t>El riesgo relativo es el riesgo de FIV respecto al riesgo en embarazos no infértiles sin FIV; por ejemplo, un riesgo relativo de 2,0 indica que el doble de embarazos con FIV experimentan el riesgo si se los compara con embarazos sin FIV.</w:t>
      </w:r>
      <w:r>
        <w:rPr>
          <w:sz w:val="16"/>
          <w:szCs w:val="16"/>
          <w:lang w:val="es-US"/>
        </w:rPr>
        <w:t xml:space="preserve"> </w:t>
      </w:r>
      <w:r w:rsidRPr="000037BA">
        <w:rPr>
          <w:sz w:val="16"/>
          <w:szCs w:val="16"/>
          <w:lang w:val="es-US"/>
        </w:rPr>
        <w:t xml:space="preserve">No obstante, la tercera columna indica el riesgo elevado de sufrir resultados adversos en mujeres infértiles que conciben sin TRA, y sugiere que la infertilidad incrementa el riesgo de </w:t>
      </w:r>
      <w:r w:rsidRPr="000037BA">
        <w:rPr>
          <w:sz w:val="16"/>
          <w:szCs w:val="16"/>
          <w:lang w:val="es-US"/>
        </w:rPr>
        <w:lastRenderedPageBreak/>
        <w:t xml:space="preserve">sufrir resultados adversos, sin relación con TRA/FIV. Las cifras entre paréntesis (denominadas </w:t>
      </w:r>
      <w:r>
        <w:rPr>
          <w:sz w:val="16"/>
          <w:szCs w:val="16"/>
          <w:lang w:val="es-US"/>
        </w:rPr>
        <w:t>“</w:t>
      </w:r>
      <w:r w:rsidRPr="000037BA">
        <w:rPr>
          <w:sz w:val="16"/>
          <w:szCs w:val="16"/>
          <w:lang w:val="es-US"/>
        </w:rPr>
        <w:t>intervalo de confianza</w:t>
      </w:r>
      <w:r>
        <w:rPr>
          <w:sz w:val="16"/>
          <w:szCs w:val="16"/>
          <w:lang w:val="es-US"/>
        </w:rPr>
        <w:t>”</w:t>
      </w:r>
      <w:r w:rsidRPr="000037BA">
        <w:rPr>
          <w:sz w:val="16"/>
          <w:szCs w:val="16"/>
          <w:lang w:val="es-US"/>
        </w:rPr>
        <w:t>) indican el intervalo en el que reside el riesgo relativo real.</w:t>
      </w:r>
    </w:p>
    <w:p w:rsidR="000037BA" w:rsidRPr="000037BA" w:rsidRDefault="000037BA">
      <w:pPr>
        <w:pStyle w:val="BodyText"/>
        <w:spacing w:after="283"/>
        <w:rPr>
          <w:sz w:val="16"/>
          <w:lang w:val="es-US"/>
        </w:rPr>
      </w:pPr>
      <w:r w:rsidRPr="000037BA">
        <w:rPr>
          <w:sz w:val="16"/>
          <w:szCs w:val="16"/>
          <w:lang w:val="es-US"/>
        </w:rPr>
        <w:t>* Por favor, tenga en cuenta que la mayoría de los expertos creen que la tasa de parto por cesárea es mayor que la tasa de 26,7% que figura aquí.</w:t>
      </w:r>
    </w:p>
    <w:p w:rsidR="000037BA" w:rsidRPr="000037BA" w:rsidRDefault="000037BA">
      <w:pPr>
        <w:pStyle w:val="BodyText"/>
        <w:spacing w:after="283"/>
        <w:rPr>
          <w:lang w:val="es-US"/>
        </w:rPr>
      </w:pPr>
      <w:r w:rsidRPr="000037BA">
        <w:rPr>
          <w:lang w:val="es-US"/>
        </w:rPr>
        <w:t xml:space="preserve">Las gestaciones múltiples, que representan el 30% de los embarazos por FIV, aumentan el riesgo de complicaciones en el embarazo. Las complicaciones maternales más importantes de las gestaciones múltiples son el trabajo de parto y parto prematuros, la </w:t>
      </w:r>
      <w:proofErr w:type="spellStart"/>
      <w:r w:rsidRPr="000037BA">
        <w:rPr>
          <w:lang w:val="es-US"/>
        </w:rPr>
        <w:t>preeclampsia</w:t>
      </w:r>
      <w:proofErr w:type="spellEnd"/>
      <w:r w:rsidRPr="000037BA">
        <w:rPr>
          <w:lang w:val="es-US"/>
        </w:rPr>
        <w:t xml:space="preserve"> y la diabetes </w:t>
      </w:r>
      <w:proofErr w:type="spellStart"/>
      <w:r w:rsidRPr="000037BA">
        <w:rPr>
          <w:lang w:val="es-US"/>
        </w:rPr>
        <w:t>gestacional</w:t>
      </w:r>
      <w:proofErr w:type="spellEnd"/>
      <w:r w:rsidRPr="000037BA">
        <w:rPr>
          <w:lang w:val="es-US"/>
        </w:rPr>
        <w:t xml:space="preserve">. La placenta previa (la placenta se extiende sobre la abertura cervical), la vasa previa (uno o más vasos sanguíneos se extiende sobre la abertura cervical), y el desprendimiento de placenta (separación prematura de la placenta) también son comunes en las gestaciones múltiples. La hemorragia posparto puede complicar el 12% de los partos </w:t>
      </w:r>
      <w:proofErr w:type="spellStart"/>
      <w:r w:rsidRPr="000037BA">
        <w:rPr>
          <w:lang w:val="es-US"/>
        </w:rPr>
        <w:t>multifetales</w:t>
      </w:r>
      <w:proofErr w:type="spellEnd"/>
      <w:r w:rsidRPr="000037BA">
        <w:rPr>
          <w:lang w:val="es-US"/>
        </w:rPr>
        <w:t xml:space="preserve">. Tener trillizos o más bebés incrementa el riesgo de padecer complicaciones más graves que incluyen la hemorragia y transfusiones posparto. Otras complicaciones en las gestaciones múltiples incluyen problemas de vesícula, problemas de la piel, aumento de peso excesivo, anemia, náuseas y vómitos excesivos y la intensificación de los síntomas gastrointestinales relacionados con el embarazo. </w:t>
      </w:r>
    </w:p>
    <w:p w:rsidR="000037BA" w:rsidRPr="000037BA" w:rsidRDefault="000037BA">
      <w:pPr>
        <w:pStyle w:val="BodyText"/>
        <w:spacing w:after="283"/>
        <w:rPr>
          <w:lang w:val="es-US"/>
        </w:rPr>
      </w:pPr>
      <w:r w:rsidRPr="000037BA">
        <w:rPr>
          <w:lang w:val="es-US"/>
        </w:rPr>
        <w:t>Si bien mediante la FIV los embriones se transfieren directamente al útero, han ocurrido embarazos ectópicos (</w:t>
      </w:r>
      <w:proofErr w:type="spellStart"/>
      <w:r w:rsidRPr="000037BA">
        <w:rPr>
          <w:lang w:val="es-US"/>
        </w:rPr>
        <w:t>tubáricos</w:t>
      </w:r>
      <w:proofErr w:type="spellEnd"/>
      <w:r w:rsidRPr="000037BA">
        <w:rPr>
          <w:lang w:val="es-US"/>
        </w:rPr>
        <w:t xml:space="preserve">, cervicales y abdominales) ya sea en forma individual o al mismo tiempo que un embarazo normal intrauterino. Estos embarazos anormales, en ocasiones, requieren tratamientos médicos con </w:t>
      </w:r>
      <w:proofErr w:type="spellStart"/>
      <w:r w:rsidRPr="000037BA">
        <w:rPr>
          <w:lang w:val="es-US"/>
        </w:rPr>
        <w:t>metotrexato</w:t>
      </w:r>
      <w:proofErr w:type="spellEnd"/>
      <w:r w:rsidRPr="000037BA">
        <w:rPr>
          <w:lang w:val="es-US"/>
        </w:rPr>
        <w:t xml:space="preserve"> (un agente quimioterapéutico suave) o cirugía para tratar el embarazo anormal. </w:t>
      </w:r>
    </w:p>
    <w:p w:rsidR="000037BA" w:rsidRPr="000037BA" w:rsidRDefault="000037BA">
      <w:pPr>
        <w:pStyle w:val="Heading1"/>
        <w:rPr>
          <w:sz w:val="20"/>
          <w:lang w:val="es-US"/>
        </w:rPr>
      </w:pPr>
      <w:r w:rsidRPr="000037BA">
        <w:rPr>
          <w:rFonts w:eastAsia="Cambria" w:cs="Cambria"/>
          <w:szCs w:val="28"/>
          <w:lang w:val="es-US"/>
        </w:rPr>
        <w:t>Riesgos para la descendencia</w:t>
      </w:r>
    </w:p>
    <w:p w:rsidR="000037BA" w:rsidRPr="000037BA" w:rsidRDefault="000037BA" w:rsidP="000037BA">
      <w:pPr>
        <w:pStyle w:val="greenbox"/>
        <w:ind w:left="540"/>
        <w:rPr>
          <w:lang w:val="es-US"/>
        </w:rPr>
      </w:pPr>
      <w:r w:rsidRPr="000037BA">
        <w:rPr>
          <w:bCs/>
          <w:lang w:val="es-US"/>
        </w:rPr>
        <w:t xml:space="preserve">Los bebes por FIV se encuentran en un riesgo levemente mayor de sufrir defectos congénitos. </w:t>
      </w:r>
    </w:p>
    <w:p w:rsidR="000037BA" w:rsidRPr="000037BA" w:rsidRDefault="000037BA" w:rsidP="000037BA">
      <w:pPr>
        <w:pStyle w:val="greenbox"/>
        <w:ind w:left="540"/>
        <w:rPr>
          <w:lang w:val="es-US"/>
        </w:rPr>
      </w:pPr>
      <w:r w:rsidRPr="000037BA">
        <w:rPr>
          <w:bCs/>
          <w:lang w:val="es-US"/>
        </w:rPr>
        <w:t xml:space="preserve">El riesgo de un embarazo múltiple es mucho más elevado en pacientes que se someten a la FIV, incluso cuando solo se transfiere un embrión. </w:t>
      </w:r>
    </w:p>
    <w:p w:rsidR="000037BA" w:rsidRPr="000037BA" w:rsidRDefault="000037BA" w:rsidP="000037BA">
      <w:pPr>
        <w:pStyle w:val="greenbox"/>
        <w:ind w:left="540"/>
        <w:rPr>
          <w:lang w:val="es-US"/>
        </w:rPr>
      </w:pPr>
      <w:r w:rsidRPr="000037BA">
        <w:rPr>
          <w:bCs/>
          <w:lang w:val="es-US"/>
        </w:rPr>
        <w:t xml:space="preserve">Los embarazos múltiples son el mayor riesgo para los bebes tras la FIV. </w:t>
      </w:r>
    </w:p>
    <w:p w:rsidR="000037BA" w:rsidRPr="000037BA" w:rsidRDefault="000037BA" w:rsidP="000037BA">
      <w:pPr>
        <w:pStyle w:val="greenbox"/>
        <w:ind w:left="540"/>
        <w:rPr>
          <w:lang w:val="es-US"/>
        </w:rPr>
      </w:pPr>
      <w:r w:rsidRPr="000037BA">
        <w:rPr>
          <w:bCs/>
          <w:lang w:val="es-US"/>
        </w:rPr>
        <w:t xml:space="preserve">Algunos riesgos pueden originarse en el estado de infertilidad subyacente, o en las técnicas de FIV, o en ambos. </w:t>
      </w:r>
    </w:p>
    <w:p w:rsidR="000037BA" w:rsidRPr="000037BA" w:rsidRDefault="000037BA">
      <w:pPr>
        <w:pStyle w:val="BodyText"/>
        <w:spacing w:after="283"/>
        <w:rPr>
          <w:lang w:val="es-US"/>
        </w:rPr>
      </w:pPr>
      <w:r>
        <w:rPr>
          <w:lang w:val="es-US"/>
        </w:rPr>
        <w:t xml:space="preserve"> </w:t>
      </w:r>
    </w:p>
    <w:p w:rsidR="000037BA" w:rsidRPr="000037BA" w:rsidRDefault="000037BA" w:rsidP="000037BA">
      <w:pPr>
        <w:pStyle w:val="Heading8"/>
        <w:rPr>
          <w:sz w:val="20"/>
          <w:lang w:val="es-US"/>
        </w:rPr>
      </w:pPr>
      <w:r w:rsidRPr="000037BA">
        <w:rPr>
          <w:rFonts w:eastAsia="Cambria" w:cs="Cambria"/>
          <w:szCs w:val="28"/>
          <w:lang w:val="es-US"/>
        </w:rPr>
        <w:t>Riesgos generales</w:t>
      </w:r>
      <w:r w:rsidRPr="000037BA">
        <w:rPr>
          <w:rFonts w:eastAsia="Cambria" w:cs="Cambria"/>
          <w:sz w:val="20"/>
          <w:lang w:val="es-US"/>
        </w:rPr>
        <w:t xml:space="preserve"> </w:t>
      </w:r>
    </w:p>
    <w:p w:rsidR="000037BA" w:rsidRPr="000037BA" w:rsidRDefault="000037BA" w:rsidP="000037BA">
      <w:pPr>
        <w:pStyle w:val="BodyText"/>
        <w:spacing w:after="283"/>
        <w:rPr>
          <w:lang w:val="es-US"/>
        </w:rPr>
      </w:pPr>
      <w:r w:rsidRPr="000037BA">
        <w:rPr>
          <w:lang w:val="es-US"/>
        </w:rPr>
        <w:t>Desde el primer nacimiento de un bebé por FIV en 1978, más de</w:t>
      </w:r>
      <w:r w:rsidRPr="000037BA">
        <w:rPr>
          <w:shd w:val="clear" w:color="auto" w:fill="FFFFFF"/>
          <w:lang w:val="es-US"/>
        </w:rPr>
        <w:t xml:space="preserve"> 5 millones de niños</w:t>
      </w:r>
      <w:r w:rsidRPr="000037BA">
        <w:rPr>
          <w:lang w:val="es-US"/>
        </w:rPr>
        <w:t xml:space="preserve"> han nacido en todo el mundo producto de los tratamientos de la FIV.</w:t>
      </w:r>
      <w:r>
        <w:rPr>
          <w:lang w:val="es-US"/>
        </w:rPr>
        <w:t xml:space="preserve"> </w:t>
      </w:r>
      <w:r w:rsidRPr="000037BA">
        <w:rPr>
          <w:lang w:val="es-US"/>
        </w:rPr>
        <w:t>Se han realizado varios estudios para evaluar la salud general de los niños por FIV, y la mayoría de los estudios sobre la seguridad de la FIV han sido reconfortantes. Al interpretar los datos, un problema importante se debe a que el comparar un grupo de parejas infértiles con otro de parejas normalmente fértiles no es una comparación adecuada si se desea evaluar el riesgo que ocasiona la tecnología de FIV. Las parejas infértiles, por definición, no tienen una función reproductiva normal y se puede esperar que tengan bebés con más anormalidades que un grupo de parejas normalmente fértiles.</w:t>
      </w:r>
      <w:r>
        <w:rPr>
          <w:lang w:val="es-US"/>
        </w:rPr>
        <w:t xml:space="preserve"> </w:t>
      </w:r>
      <w:r w:rsidRPr="000037BA">
        <w:rPr>
          <w:lang w:val="es-US"/>
        </w:rPr>
        <w:t>Dicho esto, incluso si los estudios que sugieren un riesgo mayor en bebés nacidos por FIV fueran verdad, el riesgo absoluto de sufrir un resultado anormal parece ser bajo.</w:t>
      </w:r>
      <w:r>
        <w:rPr>
          <w:lang w:val="es-US"/>
        </w:rPr>
        <w:t xml:space="preserve"> </w:t>
      </w:r>
    </w:p>
    <w:p w:rsidR="000037BA" w:rsidRPr="000037BA" w:rsidRDefault="000037BA">
      <w:pPr>
        <w:pStyle w:val="BodyText"/>
        <w:spacing w:after="283"/>
        <w:rPr>
          <w:lang w:val="es-US"/>
        </w:rPr>
      </w:pPr>
      <w:r w:rsidRPr="000037BA">
        <w:rPr>
          <w:lang w:val="es-US"/>
        </w:rPr>
        <w:t>Los hijos únicos concebidos con FIV tienden a nacer ligeramente antes que los bebés concebidos naturalmente (39,1 semanas comparadas con 39,5 semanas). Los gemelos de FIV no nacen antes o después que los gemelos concebidos naturalmente. El riesgo de que un hijo único, concebido por FIV nazca con un peso debajo de las 5 libras y nueve onzas (2.500 gramos) es del 12,5% respecto al 7% de los hijos únicos concebidos naturalmente.</w:t>
      </w:r>
      <w:r>
        <w:rPr>
          <w:lang w:val="es-US"/>
        </w:rPr>
        <w:t xml:space="preserve"> </w:t>
      </w:r>
    </w:p>
    <w:p w:rsidR="000037BA" w:rsidRPr="000037BA" w:rsidRDefault="000037BA" w:rsidP="000037BA">
      <w:pPr>
        <w:pStyle w:val="Heading8"/>
        <w:rPr>
          <w:sz w:val="20"/>
          <w:lang w:val="es-US"/>
        </w:rPr>
      </w:pPr>
      <w:r w:rsidRPr="000037BA">
        <w:rPr>
          <w:rFonts w:eastAsia="Cambria" w:cs="Cambria"/>
          <w:sz w:val="20"/>
          <w:lang w:val="es-US"/>
        </w:rPr>
        <w:lastRenderedPageBreak/>
        <w:t xml:space="preserve"> </w:t>
      </w:r>
      <w:r w:rsidRPr="000037BA">
        <w:rPr>
          <w:rFonts w:eastAsia="Cambria" w:cs="Cambria"/>
          <w:szCs w:val="28"/>
          <w:lang w:val="es-US"/>
        </w:rPr>
        <w:t>Defectos congénitos</w:t>
      </w:r>
      <w:r w:rsidRPr="000037BA">
        <w:rPr>
          <w:rFonts w:eastAsia="Cambria" w:cs="Cambria"/>
          <w:sz w:val="20"/>
          <w:lang w:val="es-US"/>
        </w:rPr>
        <w:t xml:space="preserve"> </w:t>
      </w:r>
    </w:p>
    <w:p w:rsidR="000037BA" w:rsidRPr="000037BA" w:rsidRDefault="000037BA" w:rsidP="000037BA">
      <w:pPr>
        <w:pStyle w:val="BodyText"/>
        <w:spacing w:after="283"/>
        <w:rPr>
          <w:lang w:val="es-US"/>
        </w:rPr>
      </w:pPr>
      <w:r w:rsidRPr="000037BA">
        <w:rPr>
          <w:lang w:val="es-US"/>
        </w:rPr>
        <w:t>El riesgo de sufrir defectos congénitos en la población general es del 2 al 3 %, y es ligeramente mayor entre pacientes infértiles. La mayor parte de este riesgo se debe a la demora en la concepción y los problemas subyacentes de la infertilidad.</w:t>
      </w:r>
      <w:r>
        <w:rPr>
          <w:lang w:val="es-US"/>
        </w:rPr>
        <w:t xml:space="preserve"> </w:t>
      </w:r>
      <w:r w:rsidRPr="000037BA">
        <w:rPr>
          <w:lang w:val="es-US"/>
        </w:rPr>
        <w:t>En un estudio reciente a gran escala realizado en Australia (consultar referencia), el riesgo de padecer defectos congénitos no se incrementaba entre las mujeres que se sometían al tratamiento de FIV rutinariamente, pero era más elevado entre aquellas que utilizaban ICSI como parte del tratamiento.</w:t>
      </w:r>
      <w:r>
        <w:rPr>
          <w:lang w:val="es-US"/>
        </w:rPr>
        <w:t xml:space="preserve"> </w:t>
      </w:r>
      <w:r w:rsidRPr="000037BA">
        <w:rPr>
          <w:lang w:val="es-US"/>
        </w:rPr>
        <w:t>No se observó un riesgo mayor en la transferencia de embriones congelados y ciclos de óvulos con donante.</w:t>
      </w:r>
    </w:p>
    <w:p w:rsidR="000037BA" w:rsidRPr="000037BA" w:rsidRDefault="000037BA">
      <w:pPr>
        <w:pStyle w:val="BodyText"/>
        <w:rPr>
          <w:lang w:val="es-US"/>
        </w:rPr>
      </w:pPr>
      <w:r w:rsidRPr="000037BA">
        <w:rPr>
          <w:b/>
          <w:bCs/>
          <w:i/>
          <w:iCs/>
          <w:lang w:val="es-US"/>
        </w:rPr>
        <w:t xml:space="preserve">Trastornos de impronta genética </w:t>
      </w:r>
      <w:r w:rsidRPr="000037BA">
        <w:rPr>
          <w:lang w:val="es-US"/>
        </w:rPr>
        <w:t>Estos son trastornos poco comunes que se deben a que un gen materno o paterno está expresado inadecuadamente.</w:t>
      </w:r>
      <w:r>
        <w:rPr>
          <w:lang w:val="es-US"/>
        </w:rPr>
        <w:t xml:space="preserve"> </w:t>
      </w:r>
      <w:r w:rsidRPr="000037BA">
        <w:rPr>
          <w:lang w:val="es-US"/>
        </w:rPr>
        <w:t xml:space="preserve">En dos estudios realizados en niños con el trastorno de impronta genética denominado síndrome de </w:t>
      </w:r>
      <w:proofErr w:type="spellStart"/>
      <w:r w:rsidRPr="000037BA">
        <w:rPr>
          <w:lang w:val="es-US"/>
        </w:rPr>
        <w:t>Beckwith-Wiedemann</w:t>
      </w:r>
      <w:proofErr w:type="spellEnd"/>
      <w:r w:rsidRPr="000037BA">
        <w:rPr>
          <w:lang w:val="es-US"/>
        </w:rPr>
        <w:t>, más nacieron por FIV que lo esperado. Un estudio danés a gran escala, sin embargo, descubrió que no había un riesgo mayor de padecer trastornos de impronta genética en niños concebidos con la asistencia de la FIV. Dado que la incidencia del síndrome en la población general es 1/15.000, incluso si aumenta 2 a 5 veces hasta 2-5/15.000, el riesgo absoluto es muy bajo.</w:t>
      </w:r>
    </w:p>
    <w:p w:rsidR="000037BA" w:rsidRPr="000037BA" w:rsidRDefault="000037BA">
      <w:pPr>
        <w:pStyle w:val="BodyText"/>
        <w:rPr>
          <w:lang w:val="es-US"/>
        </w:rPr>
      </w:pPr>
    </w:p>
    <w:p w:rsidR="000037BA" w:rsidRPr="000037BA" w:rsidRDefault="000037BA">
      <w:pPr>
        <w:pStyle w:val="BodyText"/>
        <w:rPr>
          <w:lang w:val="es-US"/>
        </w:rPr>
      </w:pPr>
      <w:r w:rsidRPr="000037BA">
        <w:rPr>
          <w:b/>
          <w:bCs/>
          <w:i/>
          <w:iCs/>
          <w:lang w:val="es-US"/>
        </w:rPr>
        <w:t>Cánceres infantiles.</w:t>
      </w:r>
      <w:r>
        <w:rPr>
          <w:lang w:val="es-US"/>
        </w:rPr>
        <w:t xml:space="preserve"> </w:t>
      </w:r>
      <w:r w:rsidRPr="000037BA">
        <w:rPr>
          <w:lang w:val="es-US"/>
        </w:rPr>
        <w:t xml:space="preserve">La mayoría de los estudios no han registrado un riesgo mayor, excepto el </w:t>
      </w:r>
      <w:proofErr w:type="spellStart"/>
      <w:r w:rsidRPr="000037BA">
        <w:rPr>
          <w:lang w:val="es-US"/>
        </w:rPr>
        <w:t>retinoblastoma</w:t>
      </w:r>
      <w:proofErr w:type="spellEnd"/>
      <w:r w:rsidRPr="000037BA">
        <w:rPr>
          <w:lang w:val="es-US"/>
        </w:rPr>
        <w:t>: En un estudio realizado en los Países Bajos, se registraron cinco casos después del tratamiento de FIV, lo cual es 5 a 7 veces mayor que lo esperado.</w:t>
      </w:r>
      <w:r>
        <w:rPr>
          <w:lang w:val="es-US"/>
        </w:rPr>
        <w:t xml:space="preserve"> </w:t>
      </w:r>
      <w:r w:rsidRPr="000037BA">
        <w:rPr>
          <w:lang w:val="es-US"/>
        </w:rPr>
        <w:t>Estudios posteriores no han respaldado este hallazgo.</w:t>
      </w:r>
      <w:r w:rsidRPr="000037BA">
        <w:rPr>
          <w:lang w:val="es-US"/>
        </w:rPr>
        <w:br/>
      </w:r>
      <w:r w:rsidRPr="000037BA">
        <w:rPr>
          <w:lang w:val="es-US"/>
        </w:rPr>
        <w:br/>
      </w:r>
      <w:r w:rsidRPr="000037BA">
        <w:rPr>
          <w:b/>
          <w:bCs/>
          <w:i/>
          <w:iCs/>
          <w:lang w:val="es-US"/>
        </w:rPr>
        <w:t>Desarrollo infantil</w:t>
      </w:r>
      <w:r w:rsidRPr="000037BA">
        <w:rPr>
          <w:i/>
          <w:iCs/>
          <w:lang w:val="es-US"/>
        </w:rPr>
        <w:t xml:space="preserve">. </w:t>
      </w:r>
      <w:r w:rsidRPr="000037BA">
        <w:rPr>
          <w:lang w:val="es-US"/>
        </w:rPr>
        <w:t>En general, los estudios sobre los resultados del desarrollo a largo plazo han sido reconfortantes hasta el momento, y la mayoría de los niños están bien.</w:t>
      </w:r>
      <w:r>
        <w:rPr>
          <w:lang w:val="es-US"/>
        </w:rPr>
        <w:t xml:space="preserve"> </w:t>
      </w:r>
      <w:r w:rsidRPr="000037BA">
        <w:rPr>
          <w:lang w:val="es-US"/>
        </w:rPr>
        <w:t>Sin embargo, es difícil realizar estos estudios y sufren limitaciones.</w:t>
      </w:r>
      <w:r>
        <w:rPr>
          <w:lang w:val="es-US"/>
        </w:rPr>
        <w:t xml:space="preserve"> </w:t>
      </w:r>
      <w:r w:rsidRPr="000037BA">
        <w:rPr>
          <w:lang w:val="es-US"/>
        </w:rPr>
        <w:t>Un estudio reciente con mejor metodología informa un riesgo mayor de sufrir parálisis cerebral (3,7 veces) y retraso madurativo (4 veces); sin embargo, su mayoría tiene origen en el parto prematuro y en el bajo peso al nacer, que fue consecuencia del embarazo múltiple.</w:t>
      </w:r>
    </w:p>
    <w:p w:rsidR="000037BA" w:rsidRPr="000037BA" w:rsidRDefault="000037BA">
      <w:pPr>
        <w:pStyle w:val="BodyText"/>
        <w:rPr>
          <w:lang w:val="es-US"/>
        </w:rPr>
      </w:pPr>
    </w:p>
    <w:p w:rsidR="000037BA" w:rsidRPr="000037BA" w:rsidRDefault="000037BA">
      <w:pPr>
        <w:pStyle w:val="BodyText"/>
        <w:spacing w:after="120"/>
        <w:jc w:val="center"/>
        <w:rPr>
          <w:u w:val="single"/>
          <w:lang w:val="es-US"/>
        </w:rPr>
      </w:pPr>
      <w:r w:rsidRPr="000037BA">
        <w:rPr>
          <w:b/>
          <w:bCs/>
          <w:u w:val="single"/>
          <w:lang w:val="es-US"/>
        </w:rPr>
        <w:t>Riesgos potenciales en embarazos por FIV con parto único</w:t>
      </w:r>
    </w:p>
    <w:tbl>
      <w:tblPr>
        <w:tblW w:w="9378"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ayout w:type="fixed"/>
        <w:tblLook w:val="04A0"/>
      </w:tblPr>
      <w:tblGrid>
        <w:gridCol w:w="3708"/>
        <w:gridCol w:w="1620"/>
        <w:gridCol w:w="2250"/>
        <w:gridCol w:w="1800"/>
      </w:tblGrid>
      <w:tr w:rsidR="00ED437D" w:rsidRPr="000037BA" w:rsidTr="000037BA">
        <w:tc>
          <w:tcPr>
            <w:tcW w:w="3708" w:type="dxa"/>
            <w:tcBorders>
              <w:top w:val="nil"/>
              <w:left w:val="nil"/>
              <w:bottom w:val="single" w:sz="24" w:space="0" w:color="8064A2"/>
              <w:right w:val="nil"/>
            </w:tcBorders>
            <w:shd w:val="clear" w:color="auto" w:fill="FFFFFF"/>
          </w:tcPr>
          <w:p w:rsidR="000037BA" w:rsidRPr="000037BA" w:rsidRDefault="000037BA">
            <w:pPr>
              <w:pStyle w:val="TableContents"/>
              <w:rPr>
                <w:b/>
                <w:bCs/>
                <w:color w:val="FFFFFF"/>
                <w:lang w:val="es-US"/>
              </w:rPr>
            </w:pPr>
            <w:r w:rsidRPr="000037BA">
              <w:rPr>
                <w:b/>
                <w:bCs/>
                <w:color w:val="FFFFFF"/>
                <w:lang w:val="es-US"/>
              </w:rPr>
              <w:t xml:space="preserve">Riesgos perinatales </w:t>
            </w:r>
          </w:p>
        </w:tc>
        <w:tc>
          <w:tcPr>
            <w:tcW w:w="1620" w:type="dxa"/>
            <w:tcBorders>
              <w:top w:val="nil"/>
              <w:left w:val="nil"/>
              <w:bottom w:val="single" w:sz="24" w:space="0" w:color="8064A2"/>
              <w:right w:val="nil"/>
            </w:tcBorders>
            <w:shd w:val="clear" w:color="auto" w:fill="FFFFFF"/>
            <w:vAlign w:val="center"/>
          </w:tcPr>
          <w:p w:rsidR="000037BA" w:rsidRPr="000037BA" w:rsidRDefault="000037BA">
            <w:pPr>
              <w:pStyle w:val="TableContents"/>
              <w:jc w:val="center"/>
              <w:rPr>
                <w:b/>
                <w:bCs/>
                <w:color w:val="000000"/>
                <w:lang w:val="es-US"/>
              </w:rPr>
            </w:pPr>
            <w:r w:rsidRPr="000037BA">
              <w:rPr>
                <w:b/>
                <w:bCs/>
                <w:color w:val="000000"/>
                <w:lang w:val="es-US"/>
              </w:rPr>
              <w:t>Riesgo absoluto (%) en embarazos por FIV</w:t>
            </w:r>
          </w:p>
        </w:tc>
        <w:tc>
          <w:tcPr>
            <w:tcW w:w="2250" w:type="dxa"/>
            <w:tcBorders>
              <w:top w:val="nil"/>
              <w:left w:val="nil"/>
              <w:bottom w:val="single" w:sz="24" w:space="0" w:color="8064A2"/>
              <w:right w:val="nil"/>
            </w:tcBorders>
            <w:shd w:val="clear" w:color="auto" w:fill="FFFFFF"/>
            <w:vAlign w:val="center"/>
          </w:tcPr>
          <w:p w:rsidR="000037BA" w:rsidRPr="000037BA" w:rsidRDefault="000037BA">
            <w:pPr>
              <w:pStyle w:val="TableContents"/>
              <w:jc w:val="center"/>
              <w:rPr>
                <w:b/>
                <w:bCs/>
                <w:color w:val="000000"/>
                <w:lang w:val="es-US"/>
              </w:rPr>
            </w:pPr>
            <w:r w:rsidRPr="000037BA">
              <w:rPr>
                <w:b/>
                <w:bCs/>
                <w:color w:val="000000"/>
                <w:lang w:val="es-US"/>
              </w:rPr>
              <w:t>Riesgo relativo (respecto a los embarazos sin FIV)</w:t>
            </w:r>
          </w:p>
        </w:tc>
        <w:tc>
          <w:tcPr>
            <w:tcW w:w="1800" w:type="dxa"/>
            <w:tcBorders>
              <w:top w:val="nil"/>
              <w:left w:val="nil"/>
              <w:bottom w:val="single" w:sz="24" w:space="0" w:color="8064A2"/>
              <w:right w:val="nil"/>
            </w:tcBorders>
            <w:shd w:val="clear" w:color="auto" w:fill="FFFFFF"/>
          </w:tcPr>
          <w:p w:rsidR="000037BA" w:rsidRPr="000037BA" w:rsidRDefault="000037BA">
            <w:pPr>
              <w:pStyle w:val="TableContents"/>
              <w:jc w:val="center"/>
              <w:rPr>
                <w:b/>
                <w:bCs/>
                <w:color w:val="000000"/>
                <w:lang w:val="es-US"/>
              </w:rPr>
            </w:pPr>
            <w:r w:rsidRPr="000037BA">
              <w:rPr>
                <w:b/>
                <w:bCs/>
                <w:color w:val="000000"/>
                <w:lang w:val="es-US"/>
              </w:rPr>
              <w:t>Riesgo relativo para mujeres infértiles sin TRA</w:t>
            </w: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Parto prematuro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11,5%</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2,0 (1,7--2,2)</w:t>
            </w:r>
          </w:p>
        </w:tc>
        <w:tc>
          <w:tcPr>
            <w:tcW w:w="1800" w:type="dxa"/>
            <w:shd w:val="clear" w:color="auto" w:fill="CDDDAC"/>
          </w:tcPr>
          <w:p w:rsidR="000037BA" w:rsidRPr="000037BA" w:rsidRDefault="000037BA">
            <w:pPr>
              <w:pStyle w:val="TableContents"/>
              <w:jc w:val="center"/>
              <w:rPr>
                <w:color w:val="000000"/>
                <w:lang w:val="es-US"/>
              </w:rPr>
            </w:pPr>
            <w:r w:rsidRPr="000037BA">
              <w:rPr>
                <w:color w:val="000000"/>
                <w:lang w:val="es-US"/>
              </w:rPr>
              <w:t>1,32 (1,05-1,67)</w:t>
            </w: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1A3001">
            <w:pPr>
              <w:pStyle w:val="TableContents"/>
              <w:rPr>
                <w:color w:val="FFFFFF"/>
                <w:lang w:val="es-US"/>
              </w:rPr>
            </w:pPr>
            <w:r>
              <w:rPr>
                <w:color w:val="FFFFFF"/>
                <w:lang w:val="es-US"/>
              </w:rPr>
              <w:t>Bajo peso al nacer (&lt;</w:t>
            </w:r>
            <w:r w:rsidR="000037BA" w:rsidRPr="000037BA">
              <w:rPr>
                <w:color w:val="FFFFFF"/>
                <w:lang w:val="es-US"/>
              </w:rPr>
              <w:t xml:space="preserve">2500 g)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9,5%</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1,8 (1,4--2,2)</w:t>
            </w:r>
          </w:p>
        </w:tc>
        <w:tc>
          <w:tcPr>
            <w:tcW w:w="1800" w:type="dxa"/>
            <w:shd w:val="clear" w:color="auto" w:fill="F5F8EE"/>
          </w:tcPr>
          <w:p w:rsidR="000037BA" w:rsidRPr="000037BA" w:rsidRDefault="000037BA">
            <w:pPr>
              <w:pStyle w:val="TableContents"/>
              <w:jc w:val="center"/>
              <w:rPr>
                <w:color w:val="000000"/>
                <w:lang w:val="es-US"/>
              </w:rPr>
            </w:pPr>
            <w:r w:rsidRPr="000037BA">
              <w:rPr>
                <w:color w:val="000000"/>
                <w:lang w:val="es-US"/>
              </w:rPr>
              <w:t>1,44 (1,11-1,85)</w:t>
            </w: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1A3001">
            <w:pPr>
              <w:pStyle w:val="TableContents"/>
              <w:rPr>
                <w:color w:val="FFFFFF"/>
                <w:lang w:val="es-US"/>
              </w:rPr>
            </w:pPr>
            <w:r>
              <w:rPr>
                <w:color w:val="FFFFFF"/>
                <w:lang w:val="es-US"/>
              </w:rPr>
              <w:t>Peso muy bajo al nacer (&lt;</w:t>
            </w:r>
            <w:r w:rsidR="000037BA" w:rsidRPr="000037BA">
              <w:rPr>
                <w:color w:val="FFFFFF"/>
                <w:lang w:val="es-US"/>
              </w:rPr>
              <w:t xml:space="preserve">1500 g)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2,5%</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2,7 (2,3--3,1)</w:t>
            </w:r>
          </w:p>
        </w:tc>
        <w:tc>
          <w:tcPr>
            <w:tcW w:w="1800" w:type="dxa"/>
            <w:shd w:val="clear" w:color="auto" w:fill="CDDDAC"/>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Pequeño para la edad </w:t>
            </w:r>
            <w:proofErr w:type="spellStart"/>
            <w:r w:rsidRPr="000037BA">
              <w:rPr>
                <w:color w:val="FFFFFF"/>
                <w:lang w:val="es-US"/>
              </w:rPr>
              <w:t>gestacional</w:t>
            </w:r>
            <w:proofErr w:type="spellEnd"/>
            <w:r w:rsidRPr="000037BA">
              <w:rPr>
                <w:color w:val="FFFFFF"/>
                <w:lang w:val="es-US"/>
              </w:rPr>
              <w:t xml:space="preserve">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14,6%</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1,6 (1,3--2,0)</w:t>
            </w:r>
          </w:p>
        </w:tc>
        <w:tc>
          <w:tcPr>
            <w:tcW w:w="1800" w:type="dxa"/>
            <w:shd w:val="clear" w:color="auto" w:fill="F5F8EE"/>
          </w:tcPr>
          <w:p w:rsidR="000037BA" w:rsidRPr="000037BA" w:rsidRDefault="000037BA">
            <w:pPr>
              <w:pStyle w:val="TableContents"/>
              <w:jc w:val="center"/>
              <w:rPr>
                <w:color w:val="000000"/>
                <w:lang w:val="es-US"/>
              </w:rPr>
            </w:pPr>
            <w:r w:rsidRPr="000037BA">
              <w:rPr>
                <w:color w:val="000000"/>
                <w:lang w:val="es-US"/>
              </w:rPr>
              <w:t>0.99</w:t>
            </w: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Admisión a la UCIN (cuidado intensivo)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17,8%</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1,6 (1,3--2,0)</w:t>
            </w:r>
          </w:p>
        </w:tc>
        <w:tc>
          <w:tcPr>
            <w:tcW w:w="1800" w:type="dxa"/>
            <w:shd w:val="clear" w:color="auto" w:fill="CDDDAC"/>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Muerte fetal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1,2%</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2,6 (1,8--3,6)</w:t>
            </w:r>
          </w:p>
        </w:tc>
        <w:tc>
          <w:tcPr>
            <w:tcW w:w="1800" w:type="dxa"/>
            <w:shd w:val="clear" w:color="auto" w:fill="F5F8EE"/>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Mortalidad neonatal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0,6%</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2,0 (1,2--3,4)</w:t>
            </w:r>
          </w:p>
        </w:tc>
        <w:tc>
          <w:tcPr>
            <w:tcW w:w="1800" w:type="dxa"/>
            <w:shd w:val="clear" w:color="auto" w:fill="CDDDAC"/>
          </w:tcPr>
          <w:p w:rsidR="000037BA" w:rsidRPr="000037BA" w:rsidRDefault="000037BA">
            <w:pPr>
              <w:pStyle w:val="TableContents"/>
              <w:jc w:val="center"/>
              <w:rPr>
                <w:color w:val="000000"/>
                <w:lang w:val="es-US"/>
              </w:rPr>
            </w:pPr>
            <w:r w:rsidRPr="000037BA">
              <w:rPr>
                <w:color w:val="000000"/>
                <w:lang w:val="es-US"/>
              </w:rPr>
              <w:t>2,19 (1,10-4,36)</w:t>
            </w: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Parálisis cerebral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0,4%</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2,8 (1,3--5,8)</w:t>
            </w:r>
          </w:p>
        </w:tc>
        <w:tc>
          <w:tcPr>
            <w:tcW w:w="1800" w:type="dxa"/>
            <w:shd w:val="clear" w:color="auto" w:fill="F5F8EE"/>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Riesgos genéticos </w:t>
            </w:r>
          </w:p>
        </w:tc>
        <w:tc>
          <w:tcPr>
            <w:tcW w:w="1620" w:type="dxa"/>
            <w:shd w:val="clear" w:color="auto" w:fill="CDDDAC"/>
            <w:vAlign w:val="center"/>
          </w:tcPr>
          <w:p w:rsidR="000037BA" w:rsidRPr="000037BA" w:rsidRDefault="000037BA">
            <w:pPr>
              <w:pStyle w:val="TableContents"/>
              <w:jc w:val="center"/>
              <w:rPr>
                <w:color w:val="000000"/>
                <w:lang w:val="es-US"/>
              </w:rPr>
            </w:pPr>
          </w:p>
        </w:tc>
        <w:tc>
          <w:tcPr>
            <w:tcW w:w="2250" w:type="dxa"/>
            <w:shd w:val="clear" w:color="auto" w:fill="CDDDAC"/>
            <w:vAlign w:val="center"/>
          </w:tcPr>
          <w:p w:rsidR="000037BA" w:rsidRPr="000037BA" w:rsidRDefault="000037BA">
            <w:pPr>
              <w:pStyle w:val="TableContents"/>
              <w:jc w:val="center"/>
              <w:rPr>
                <w:color w:val="000000"/>
                <w:lang w:val="es-US"/>
              </w:rPr>
            </w:pPr>
          </w:p>
        </w:tc>
        <w:tc>
          <w:tcPr>
            <w:tcW w:w="1800" w:type="dxa"/>
            <w:shd w:val="clear" w:color="auto" w:fill="CDDDAC"/>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-trastorno de impronta genética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0,03%</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17,8 (1,8--432,9)</w:t>
            </w:r>
          </w:p>
        </w:tc>
        <w:tc>
          <w:tcPr>
            <w:tcW w:w="1800" w:type="dxa"/>
            <w:shd w:val="clear" w:color="auto" w:fill="F5F8EE"/>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-defecto congénito mayor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4,3%</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1,5 (1,3--1,8)</w:t>
            </w:r>
          </w:p>
        </w:tc>
        <w:tc>
          <w:tcPr>
            <w:tcW w:w="1800" w:type="dxa"/>
            <w:shd w:val="clear" w:color="auto" w:fill="CDDDAC"/>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sidRPr="000037BA">
              <w:rPr>
                <w:color w:val="FFFFFF"/>
                <w:lang w:val="es-US"/>
              </w:rPr>
              <w:t xml:space="preserve">-anormalidades cromosómicas después de ICSI </w:t>
            </w:r>
          </w:p>
        </w:tc>
        <w:tc>
          <w:tcPr>
            <w:tcW w:w="1620" w:type="dxa"/>
            <w:shd w:val="clear" w:color="auto" w:fill="F5F8EE"/>
            <w:vAlign w:val="center"/>
          </w:tcPr>
          <w:p w:rsidR="000037BA" w:rsidRPr="000037BA" w:rsidRDefault="000037BA">
            <w:pPr>
              <w:pStyle w:val="TableContents"/>
              <w:jc w:val="center"/>
              <w:rPr>
                <w:color w:val="000000"/>
                <w:lang w:val="es-US"/>
              </w:rPr>
            </w:pPr>
          </w:p>
        </w:tc>
        <w:tc>
          <w:tcPr>
            <w:tcW w:w="2250" w:type="dxa"/>
            <w:shd w:val="clear" w:color="auto" w:fill="F5F8EE"/>
            <w:vAlign w:val="center"/>
          </w:tcPr>
          <w:p w:rsidR="000037BA" w:rsidRPr="000037BA" w:rsidRDefault="000037BA">
            <w:pPr>
              <w:pStyle w:val="TableContents"/>
              <w:jc w:val="center"/>
              <w:rPr>
                <w:color w:val="000000"/>
                <w:lang w:val="es-US"/>
              </w:rPr>
            </w:pPr>
          </w:p>
        </w:tc>
        <w:tc>
          <w:tcPr>
            <w:tcW w:w="1800" w:type="dxa"/>
            <w:shd w:val="clear" w:color="auto" w:fill="F5F8EE"/>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single" w:sz="4" w:space="0" w:color="5E7530"/>
              <w:right w:val="nil"/>
            </w:tcBorders>
            <w:shd w:val="clear" w:color="auto" w:fill="5E7530"/>
          </w:tcPr>
          <w:p w:rsidR="000037BA" w:rsidRPr="000037BA" w:rsidRDefault="000037BA">
            <w:pPr>
              <w:pStyle w:val="TableContents"/>
              <w:rPr>
                <w:color w:val="FFFFFF"/>
                <w:lang w:val="es-US"/>
              </w:rPr>
            </w:pPr>
            <w:r>
              <w:rPr>
                <w:color w:val="FFFFFF"/>
                <w:lang w:val="es-US"/>
              </w:rPr>
              <w:t xml:space="preserve"> </w:t>
            </w:r>
            <w:r w:rsidRPr="000037BA">
              <w:rPr>
                <w:color w:val="FFFFFF"/>
                <w:lang w:val="es-US"/>
              </w:rPr>
              <w:t xml:space="preserve">-de un cromosoma sexual </w:t>
            </w:r>
          </w:p>
        </w:tc>
        <w:tc>
          <w:tcPr>
            <w:tcW w:w="162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0,6%</w:t>
            </w:r>
          </w:p>
        </w:tc>
        <w:tc>
          <w:tcPr>
            <w:tcW w:w="2250" w:type="dxa"/>
            <w:shd w:val="clear" w:color="auto" w:fill="CDDDAC"/>
            <w:vAlign w:val="center"/>
          </w:tcPr>
          <w:p w:rsidR="000037BA" w:rsidRPr="000037BA" w:rsidRDefault="000037BA">
            <w:pPr>
              <w:pStyle w:val="TableContents"/>
              <w:jc w:val="center"/>
              <w:rPr>
                <w:color w:val="000000"/>
                <w:lang w:val="es-US"/>
              </w:rPr>
            </w:pPr>
            <w:r w:rsidRPr="000037BA">
              <w:rPr>
                <w:color w:val="000000"/>
                <w:lang w:val="es-US"/>
              </w:rPr>
              <w:t>3.0</w:t>
            </w:r>
          </w:p>
        </w:tc>
        <w:tc>
          <w:tcPr>
            <w:tcW w:w="1800" w:type="dxa"/>
            <w:shd w:val="clear" w:color="auto" w:fill="CDDDAC"/>
          </w:tcPr>
          <w:p w:rsidR="000037BA" w:rsidRPr="000037BA" w:rsidRDefault="000037BA">
            <w:pPr>
              <w:pStyle w:val="TableContents"/>
              <w:jc w:val="center"/>
              <w:rPr>
                <w:color w:val="000000"/>
                <w:lang w:val="es-US"/>
              </w:rPr>
            </w:pPr>
          </w:p>
        </w:tc>
      </w:tr>
      <w:tr w:rsidR="00ED437D" w:rsidRPr="000037BA" w:rsidTr="000037BA">
        <w:tc>
          <w:tcPr>
            <w:tcW w:w="3708" w:type="dxa"/>
            <w:tcBorders>
              <w:left w:val="nil"/>
              <w:bottom w:val="nil"/>
              <w:right w:val="nil"/>
            </w:tcBorders>
            <w:shd w:val="clear" w:color="auto" w:fill="5E7530"/>
          </w:tcPr>
          <w:p w:rsidR="000037BA" w:rsidRPr="000037BA" w:rsidRDefault="000037BA">
            <w:pPr>
              <w:pStyle w:val="TableContents"/>
              <w:rPr>
                <w:color w:val="FFFFFF"/>
                <w:lang w:val="es-US"/>
              </w:rPr>
            </w:pPr>
            <w:r>
              <w:rPr>
                <w:color w:val="FFFFFF"/>
                <w:lang w:val="es-US"/>
              </w:rPr>
              <w:t xml:space="preserve"> </w:t>
            </w:r>
            <w:r w:rsidRPr="000037BA">
              <w:rPr>
                <w:color w:val="FFFFFF"/>
                <w:lang w:val="es-US"/>
              </w:rPr>
              <w:t xml:space="preserve">-de otro cromosoma </w:t>
            </w:r>
          </w:p>
        </w:tc>
        <w:tc>
          <w:tcPr>
            <w:tcW w:w="162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0,4%</w:t>
            </w:r>
          </w:p>
        </w:tc>
        <w:tc>
          <w:tcPr>
            <w:tcW w:w="2250" w:type="dxa"/>
            <w:shd w:val="clear" w:color="auto" w:fill="F5F8EE"/>
            <w:vAlign w:val="center"/>
          </w:tcPr>
          <w:p w:rsidR="000037BA" w:rsidRPr="000037BA" w:rsidRDefault="000037BA">
            <w:pPr>
              <w:pStyle w:val="TableContents"/>
              <w:jc w:val="center"/>
              <w:rPr>
                <w:color w:val="000000"/>
                <w:lang w:val="es-US"/>
              </w:rPr>
            </w:pPr>
            <w:r w:rsidRPr="000037BA">
              <w:rPr>
                <w:color w:val="000000"/>
                <w:lang w:val="es-US"/>
              </w:rPr>
              <w:t>5.7</w:t>
            </w:r>
          </w:p>
        </w:tc>
        <w:tc>
          <w:tcPr>
            <w:tcW w:w="1800" w:type="dxa"/>
            <w:shd w:val="clear" w:color="auto" w:fill="F5F8EE"/>
          </w:tcPr>
          <w:p w:rsidR="000037BA" w:rsidRPr="000037BA" w:rsidRDefault="000037BA">
            <w:pPr>
              <w:pStyle w:val="TableContents"/>
              <w:jc w:val="center"/>
              <w:rPr>
                <w:color w:val="000000"/>
                <w:lang w:val="es-US"/>
              </w:rPr>
            </w:pPr>
          </w:p>
        </w:tc>
      </w:tr>
    </w:tbl>
    <w:p w:rsidR="000037BA" w:rsidRPr="000037BA" w:rsidRDefault="000037BA">
      <w:pPr>
        <w:pStyle w:val="BodyText"/>
        <w:spacing w:after="283"/>
        <w:rPr>
          <w:lang w:val="es-US"/>
        </w:rPr>
      </w:pPr>
      <w:r w:rsidRPr="000037BA">
        <w:rPr>
          <w:sz w:val="16"/>
          <w:szCs w:val="16"/>
          <w:lang w:val="es-US"/>
        </w:rPr>
        <w:t>En la tabla, el riesgo absoluto es el porcentaje de embarazos por FIV en el que ocurrió el riesgo.</w:t>
      </w:r>
      <w:r>
        <w:rPr>
          <w:sz w:val="16"/>
          <w:szCs w:val="16"/>
          <w:lang w:val="es-US"/>
        </w:rPr>
        <w:t xml:space="preserve"> </w:t>
      </w:r>
      <w:r w:rsidRPr="000037BA">
        <w:rPr>
          <w:sz w:val="16"/>
          <w:szCs w:val="16"/>
          <w:lang w:val="es-US"/>
        </w:rPr>
        <w:t xml:space="preserve">El riesgo relativo es el riesgo de FIV respecto al riesgo en embarazos sin FIV. Por ejemplo, un riesgo relativo de 2,0 indica que el doble de embarazos con FIV </w:t>
      </w:r>
      <w:proofErr w:type="gramStart"/>
      <w:r w:rsidRPr="000037BA">
        <w:rPr>
          <w:sz w:val="16"/>
          <w:szCs w:val="16"/>
          <w:lang w:val="es-US"/>
        </w:rPr>
        <w:t>experimentan</w:t>
      </w:r>
      <w:proofErr w:type="gramEnd"/>
      <w:r w:rsidRPr="000037BA">
        <w:rPr>
          <w:sz w:val="16"/>
          <w:szCs w:val="16"/>
          <w:lang w:val="es-US"/>
        </w:rPr>
        <w:t xml:space="preserve"> el riesgo si se los compara con embarazos sin FIV.</w:t>
      </w:r>
      <w:r>
        <w:rPr>
          <w:sz w:val="16"/>
          <w:szCs w:val="16"/>
          <w:lang w:val="es-US"/>
        </w:rPr>
        <w:t xml:space="preserve"> </w:t>
      </w:r>
      <w:r w:rsidRPr="000037BA">
        <w:rPr>
          <w:sz w:val="16"/>
          <w:szCs w:val="16"/>
          <w:lang w:val="es-US"/>
        </w:rPr>
        <w:t xml:space="preserve">Las cifras entre paréntesis (denominadas </w:t>
      </w:r>
      <w:r>
        <w:rPr>
          <w:sz w:val="16"/>
          <w:szCs w:val="16"/>
          <w:lang w:val="es-US"/>
        </w:rPr>
        <w:t>“</w:t>
      </w:r>
      <w:r w:rsidRPr="000037BA">
        <w:rPr>
          <w:sz w:val="16"/>
          <w:szCs w:val="16"/>
          <w:lang w:val="es-US"/>
        </w:rPr>
        <w:t>intervalo de confianza</w:t>
      </w:r>
      <w:r>
        <w:rPr>
          <w:sz w:val="16"/>
          <w:szCs w:val="16"/>
          <w:lang w:val="es-US"/>
        </w:rPr>
        <w:t>”</w:t>
      </w:r>
      <w:r w:rsidRPr="000037BA">
        <w:rPr>
          <w:sz w:val="16"/>
          <w:szCs w:val="16"/>
          <w:lang w:val="es-US"/>
        </w:rPr>
        <w:t>) indican el intervalo en el que reside el riesgo relativo real.</w:t>
      </w:r>
    </w:p>
    <w:p w:rsidR="000037BA" w:rsidRPr="000037BA" w:rsidRDefault="000037BA">
      <w:pPr>
        <w:pStyle w:val="Heading8"/>
        <w:rPr>
          <w:sz w:val="20"/>
          <w:lang w:val="es-US"/>
        </w:rPr>
      </w:pPr>
      <w:r w:rsidRPr="000037BA">
        <w:rPr>
          <w:rFonts w:eastAsia="Cambria" w:cs="Cambria"/>
          <w:szCs w:val="28"/>
          <w:lang w:val="es-US"/>
        </w:rPr>
        <w:lastRenderedPageBreak/>
        <w:t>Riesgos de un embarazo múltiple</w:t>
      </w:r>
      <w:r w:rsidRPr="000037BA">
        <w:rPr>
          <w:rFonts w:eastAsia="Cambria" w:cs="Cambria"/>
          <w:sz w:val="20"/>
          <w:lang w:val="es-US"/>
        </w:rPr>
        <w:t xml:space="preserve"> </w:t>
      </w:r>
    </w:p>
    <w:p w:rsidR="000037BA" w:rsidRPr="000037BA" w:rsidRDefault="000037BA" w:rsidP="000037BA">
      <w:pPr>
        <w:pStyle w:val="BodyText"/>
        <w:tabs>
          <w:tab w:val="left" w:pos="3870"/>
        </w:tabs>
        <w:spacing w:after="283"/>
        <w:rPr>
          <w:lang w:val="es-US"/>
        </w:rPr>
      </w:pPr>
      <w:r w:rsidRPr="000037BA">
        <w:rPr>
          <w:lang w:val="es-US"/>
        </w:rPr>
        <w:t>En la actualidad, más del 30% de los embarazos por FIV son gemelos o gestaciones con mayor número de bebés (trillizos o más), y aproximadamente la mitad de los bebés por FIV son resultado de gestaciones múltiples. Los gemelos idénticos ocurren en 1,5% a 4,5% de los embarazos por FIV, y pueden ser más frecuentes después de la transferencia del blastocito.</w:t>
      </w:r>
      <w:r>
        <w:rPr>
          <w:lang w:val="es-US"/>
        </w:rPr>
        <w:t xml:space="preserve"> </w:t>
      </w:r>
    </w:p>
    <w:p w:rsidR="000037BA" w:rsidRPr="000037BA" w:rsidRDefault="000037BA">
      <w:pPr>
        <w:pStyle w:val="BodyText"/>
        <w:spacing w:after="283"/>
        <w:rPr>
          <w:lang w:val="es-US"/>
        </w:rPr>
      </w:pPr>
      <w:r w:rsidRPr="000037BA">
        <w:rPr>
          <w:lang w:val="es-US"/>
        </w:rPr>
        <w:t>La prematuridad es responsable de la mayor parte de morbilidad y mortalidad perinatal en exceso ocasionada por gestaciones múltiples. Los gemelos por FIV nacen en promedio tres semanas antes y pesan 1 kilo menos que los hijos únicos por FIV.</w:t>
      </w:r>
      <w:r>
        <w:rPr>
          <w:lang w:val="es-US"/>
        </w:rPr>
        <w:t xml:space="preserve"> </w:t>
      </w:r>
      <w:r w:rsidRPr="000037BA">
        <w:rPr>
          <w:lang w:val="es-US"/>
        </w:rPr>
        <w:t xml:space="preserve">Los trillizos (y mayor número) nacen antes de las 32 semanas (7 meses) en casi la mitad de los casos. Los problemas de crecimiento fetal y crecimiento discordante entre los fetos también provocan morbidez y mortalidad perinatal. La reducción del embarazo </w:t>
      </w:r>
      <w:proofErr w:type="spellStart"/>
      <w:r w:rsidRPr="000037BA">
        <w:rPr>
          <w:lang w:val="es-US"/>
        </w:rPr>
        <w:t>multifetal</w:t>
      </w:r>
      <w:proofErr w:type="spellEnd"/>
      <w:r w:rsidRPr="000037BA">
        <w:rPr>
          <w:lang w:val="es-US"/>
        </w:rPr>
        <w:t xml:space="preserve"> (donde uno o más fetos son extirpados) disminuye, pero no elimina, el riesgo de padecer estas complicaciones.</w:t>
      </w:r>
    </w:p>
    <w:p w:rsidR="000037BA" w:rsidRPr="000037BA" w:rsidRDefault="000037BA">
      <w:pPr>
        <w:pStyle w:val="BodyText"/>
        <w:spacing w:after="283"/>
        <w:rPr>
          <w:lang w:val="es-US"/>
        </w:rPr>
      </w:pPr>
      <w:r w:rsidRPr="000037BA">
        <w:rPr>
          <w:lang w:val="es-US"/>
        </w:rPr>
        <w:t xml:space="preserve">Las tasas de mortalidad fetal para embarazos de hijo único, gemelos y trillizos son 4,3 cada 1.000, 15,5 cada 1.000 y 21 cada 1.000, respectivamente. La muerte de uno o más fetos en una gestación múltiple (gemelo desaparecido) es más frecuente en el primer trimestre y se puede observar en hasta 25% de los embarazos por FIV. Es improbable que la pérdida de un feto en el primer trimestre afecte negativamente al feto sobreviviente. </w:t>
      </w:r>
    </w:p>
    <w:p w:rsidR="000037BA" w:rsidRPr="000037BA" w:rsidRDefault="000037BA">
      <w:pPr>
        <w:pStyle w:val="BodyText"/>
        <w:spacing w:after="283"/>
        <w:rPr>
          <w:lang w:val="es-US"/>
        </w:rPr>
      </w:pPr>
      <w:r w:rsidRPr="000037BA">
        <w:rPr>
          <w:lang w:val="es-US"/>
        </w:rPr>
        <w:t>Los fetos múltiples que comparten la misma placenta, como en la mayoría de los gemelos idénticos, conllevan riesgos adicionales.</w:t>
      </w:r>
      <w:r>
        <w:rPr>
          <w:lang w:val="es-US"/>
        </w:rPr>
        <w:t xml:space="preserve"> </w:t>
      </w:r>
      <w:r w:rsidRPr="000037BA">
        <w:rPr>
          <w:lang w:val="es-US"/>
        </w:rPr>
        <w:t>El síndrome de transfusión de gemelo a gemelo, donde un desequilibrio de la circulación entre los fetos provoca un exceso o insuficiencia de líquido amniótico, puede ocurrir en hasta el 20% de los gemelos que comparten una placenta. Los gemelos que comparten la misma placenta tienen mayor incidencia de sufrir defectos congénitos, comparados con los gemelos con dos placentas.</w:t>
      </w:r>
      <w:r>
        <w:rPr>
          <w:lang w:val="es-US"/>
        </w:rPr>
        <w:t xml:space="preserve"> </w:t>
      </w:r>
      <w:r w:rsidRPr="000037BA">
        <w:rPr>
          <w:lang w:val="es-US"/>
        </w:rPr>
        <w:t>Después del primer trimestre, es más frecuente la muerte de un feto en un embarazo de gemelos cuando se comparte la placenta, lo cual puede dañar al feto restante.</w:t>
      </w:r>
    </w:p>
    <w:p w:rsidR="000037BA" w:rsidRPr="000037BA" w:rsidRDefault="000037BA" w:rsidP="000037BA">
      <w:pPr>
        <w:pStyle w:val="BodyText"/>
        <w:spacing w:after="283"/>
        <w:rPr>
          <w:lang w:val="es-US"/>
        </w:rPr>
      </w:pPr>
      <w:r w:rsidRPr="000037BA">
        <w:rPr>
          <w:lang w:val="es-US"/>
        </w:rPr>
        <w:t>Las consecuencias a largo plazo de las gestaciones múltiples incluyen las complicaciones importantes de la prematuridad (parálisis cerebral, retinopatía de la prematuridad y enfermedad pulmonar crónica), como así también aquellas propias de la restricción del crecimiento fetal (</w:t>
      </w:r>
      <w:proofErr w:type="spellStart"/>
      <w:r w:rsidRPr="000037BA">
        <w:rPr>
          <w:lang w:val="es-US"/>
        </w:rPr>
        <w:t>policitemia</w:t>
      </w:r>
      <w:proofErr w:type="spellEnd"/>
      <w:r w:rsidRPr="000037BA">
        <w:rPr>
          <w:lang w:val="es-US"/>
        </w:rPr>
        <w:t xml:space="preserve">, </w:t>
      </w:r>
      <w:proofErr w:type="spellStart"/>
      <w:r w:rsidRPr="000037BA">
        <w:rPr>
          <w:lang w:val="es-US"/>
        </w:rPr>
        <w:t>hipoglicemia</w:t>
      </w:r>
      <w:proofErr w:type="spellEnd"/>
      <w:r w:rsidRPr="000037BA">
        <w:rPr>
          <w:lang w:val="es-US"/>
        </w:rPr>
        <w:t xml:space="preserve">, enterocolitis </w:t>
      </w:r>
      <w:proofErr w:type="spellStart"/>
      <w:r w:rsidRPr="000037BA">
        <w:rPr>
          <w:lang w:val="es-US"/>
        </w:rPr>
        <w:t>necrosante</w:t>
      </w:r>
      <w:proofErr w:type="spellEnd"/>
      <w:r w:rsidRPr="000037BA">
        <w:rPr>
          <w:lang w:val="es-US"/>
        </w:rPr>
        <w:t xml:space="preserve">). No queda claro hasta qué punto las gestaciones múltiples, por sí mismas, afectan el desarrollo </w:t>
      </w:r>
      <w:proofErr w:type="spellStart"/>
      <w:r w:rsidRPr="000037BA">
        <w:rPr>
          <w:lang w:val="es-US"/>
        </w:rPr>
        <w:t>neuroconductual</w:t>
      </w:r>
      <w:proofErr w:type="spellEnd"/>
      <w:r w:rsidRPr="000037BA">
        <w:rPr>
          <w:lang w:val="es-US"/>
        </w:rPr>
        <w:t xml:space="preserve"> en ausencia de estas complicaciones. A media niñez, los niños nacidos prematuramente a partir de gestaciones múltiples obtienen menores resultados de CI, y aquellos de nacimientos múltiples tienen un incremento en problemas de comportamiento, comparados con los hijos únicos.</w:t>
      </w:r>
      <w:r>
        <w:rPr>
          <w:lang w:val="es-US"/>
        </w:rPr>
        <w:t xml:space="preserve"> </w:t>
      </w:r>
      <w:r w:rsidRPr="000037BA">
        <w:rPr>
          <w:lang w:val="es-US"/>
        </w:rPr>
        <w:t xml:space="preserve">No queda claro hasta qué punto la FIV afecta por sí misma estos riesgos. </w:t>
      </w:r>
    </w:p>
    <w:p w:rsidR="000037BA" w:rsidRPr="000037BA" w:rsidRDefault="000037BA" w:rsidP="000037BA">
      <w:pPr>
        <w:pStyle w:val="BodyText"/>
        <w:spacing w:after="283"/>
        <w:rPr>
          <w:lang w:val="es-US"/>
        </w:rPr>
      </w:pPr>
      <w:r w:rsidRPr="000037BA">
        <w:rPr>
          <w:lang w:val="es-US"/>
        </w:rPr>
        <w:br/>
      </w:r>
      <w:r w:rsidRPr="000037BA">
        <w:rPr>
          <w:b/>
          <w:bCs/>
          <w:i/>
          <w:iCs/>
          <w:lang w:val="es-US"/>
        </w:rPr>
        <w:t xml:space="preserve">La opción de la reducción del embarazo </w:t>
      </w:r>
      <w:proofErr w:type="spellStart"/>
      <w:r w:rsidRPr="000037BA">
        <w:rPr>
          <w:b/>
          <w:bCs/>
          <w:i/>
          <w:iCs/>
          <w:lang w:val="es-US"/>
        </w:rPr>
        <w:t>multifetal</w:t>
      </w:r>
      <w:proofErr w:type="spellEnd"/>
      <w:r w:rsidRPr="000037BA">
        <w:rPr>
          <w:i/>
          <w:iCs/>
          <w:lang w:val="es-US"/>
        </w:rPr>
        <w:t>:</w:t>
      </w:r>
      <w:r>
        <w:rPr>
          <w:i/>
          <w:iCs/>
          <w:lang w:val="es-US"/>
        </w:rPr>
        <w:t xml:space="preserve"> </w:t>
      </w:r>
      <w:r w:rsidRPr="000037BA">
        <w:rPr>
          <w:lang w:val="es-US"/>
        </w:rPr>
        <w:t xml:space="preserve">A mayor cantidad de fetos en el útero, mayor es el riesgo de sufrir resultados adversos, perinatales y maternales. Los pacientes con más de dos bebés se enfrentan a las opciones de continuar el embarazo con todos los riesgos detallados anteriormente, terminar el embarazo por completo, o someterse a un procedimiento denominado reducción del embarazo </w:t>
      </w:r>
      <w:proofErr w:type="spellStart"/>
      <w:r w:rsidRPr="000037BA">
        <w:rPr>
          <w:lang w:val="es-US"/>
        </w:rPr>
        <w:t>multifetal</w:t>
      </w:r>
      <w:proofErr w:type="spellEnd"/>
      <w:r w:rsidRPr="000037BA">
        <w:rPr>
          <w:lang w:val="es-US"/>
        </w:rPr>
        <w:t>.</w:t>
      </w:r>
      <w:r>
        <w:rPr>
          <w:lang w:val="es-US"/>
        </w:rPr>
        <w:t xml:space="preserve"> </w:t>
      </w:r>
      <w:r w:rsidRPr="000037BA">
        <w:rPr>
          <w:lang w:val="es-US"/>
        </w:rPr>
        <w:t xml:space="preserve">Al reducir el número de fetos, la reducción de embarazo </w:t>
      </w:r>
      <w:proofErr w:type="spellStart"/>
      <w:r w:rsidRPr="000037BA">
        <w:rPr>
          <w:lang w:val="es-US"/>
        </w:rPr>
        <w:t>multifetal</w:t>
      </w:r>
      <w:proofErr w:type="spellEnd"/>
      <w:r w:rsidRPr="000037BA">
        <w:rPr>
          <w:lang w:val="es-US"/>
        </w:rPr>
        <w:t xml:space="preserve"> (REM) disminuye los riesgos vinculados con el parto prematuro, pero a menudo genera dilemas éticos importantes. El mayor riesgo de la REM es la pérdida del embarazo. No obstante, los datos actuales sugieren que tales complicaciones han disminuido ya que se ha incrementado la experiencia con el procedimiento. Los riesgos de pérdida del embarazo completo después de la REM son aproximadamente del 1%, aunque el riesgo aumenta cuando el número de fetos antes del procedimiento es mayor a tres.</w:t>
      </w:r>
    </w:p>
    <w:p w:rsidR="000037BA" w:rsidRPr="000037BA" w:rsidRDefault="000037BA" w:rsidP="008C1F74">
      <w:pPr>
        <w:pStyle w:val="Heading1"/>
        <w:keepNext/>
        <w:rPr>
          <w:lang w:val="es-US"/>
        </w:rPr>
      </w:pPr>
      <w:r w:rsidRPr="000037BA">
        <w:rPr>
          <w:rFonts w:eastAsia="Cambria" w:cs="Cambria"/>
          <w:szCs w:val="28"/>
          <w:lang w:val="es-US"/>
        </w:rPr>
        <w:t xml:space="preserve">Consideraciones éticas y religiosas en los tratamientos para la fertilidad </w:t>
      </w:r>
    </w:p>
    <w:p w:rsidR="000037BA" w:rsidRPr="000037BA" w:rsidRDefault="000037BA" w:rsidP="008C1F74">
      <w:pPr>
        <w:pStyle w:val="BodyText"/>
        <w:keepNext/>
        <w:rPr>
          <w:shd w:val="clear" w:color="auto" w:fill="FFFF00"/>
          <w:lang w:val="es-US"/>
        </w:rPr>
      </w:pPr>
      <w:r w:rsidRPr="000037BA">
        <w:rPr>
          <w:lang w:val="es-US"/>
        </w:rPr>
        <w:lastRenderedPageBreak/>
        <w:t xml:space="preserve">Los tratamientos para la fertilidad pueden generar preocupaciones e interrogantes de naturaleza ética o religiosa en algunos pacientes. </w:t>
      </w:r>
      <w:r w:rsidRPr="000037BA">
        <w:rPr>
          <w:shd w:val="clear" w:color="auto" w:fill="FFFFFF"/>
          <w:lang w:val="es-US"/>
        </w:rPr>
        <w:t xml:space="preserve">La técnica de fertilización in vitro (FIV) implica la creación de embriones humanos fuera del cuerpo, y puede implicar la producción de embriones excedentes y embarazos múltiple de </w:t>
      </w:r>
      <w:r>
        <w:rPr>
          <w:shd w:val="clear" w:color="auto" w:fill="FFFFFF"/>
          <w:lang w:val="es-US"/>
        </w:rPr>
        <w:t>“</w:t>
      </w:r>
      <w:r w:rsidRPr="000037BA">
        <w:rPr>
          <w:shd w:val="clear" w:color="auto" w:fill="FFFFFF"/>
          <w:lang w:val="es-US"/>
        </w:rPr>
        <w:t>orden superior</w:t>
      </w:r>
      <w:r>
        <w:rPr>
          <w:shd w:val="clear" w:color="auto" w:fill="FFFFFF"/>
          <w:lang w:val="es-US"/>
        </w:rPr>
        <w:t>”</w:t>
      </w:r>
      <w:r w:rsidRPr="000037BA">
        <w:rPr>
          <w:shd w:val="clear" w:color="auto" w:fill="FFFFFF"/>
          <w:lang w:val="es-US"/>
        </w:rPr>
        <w:t xml:space="preserve"> (trillizos o más bebés).</w:t>
      </w:r>
      <w:r>
        <w:rPr>
          <w:shd w:val="clear" w:color="auto" w:fill="FFFFFF"/>
          <w:lang w:val="es-US"/>
        </w:rPr>
        <w:t xml:space="preserve"> </w:t>
      </w:r>
      <w:r w:rsidRPr="000037BA">
        <w:rPr>
          <w:shd w:val="clear" w:color="auto" w:fill="FFFFFF"/>
          <w:lang w:val="es-US"/>
        </w:rPr>
        <w:t>Es recomendable que los pacientes y sus cónyuges o parejas que deseen hacerlo consulten a los miembros de confianza de su comunidad religiosa o ética para que los orienten en su tratamiento de la infertilidad.</w:t>
      </w:r>
    </w:p>
    <w:p w:rsidR="000037BA" w:rsidRPr="000037BA" w:rsidRDefault="000037BA">
      <w:pPr>
        <w:pStyle w:val="Heading1"/>
        <w:rPr>
          <w:sz w:val="20"/>
          <w:lang w:val="es-US"/>
        </w:rPr>
      </w:pPr>
      <w:r w:rsidRPr="000037BA">
        <w:rPr>
          <w:rFonts w:eastAsia="Cambria" w:cs="Cambria"/>
          <w:szCs w:val="28"/>
          <w:lang w:val="es-US"/>
        </w:rPr>
        <w:t>Efectos psicológicos del tratamiento de la infertilidad</w:t>
      </w:r>
      <w:r>
        <w:rPr>
          <w:rFonts w:eastAsia="Cambria" w:cs="Cambria"/>
          <w:szCs w:val="28"/>
          <w:lang w:val="es-US"/>
        </w:rPr>
        <w:t xml:space="preserve"> </w:t>
      </w:r>
    </w:p>
    <w:p w:rsidR="000037BA" w:rsidRPr="000037BA" w:rsidRDefault="000037BA">
      <w:pPr>
        <w:pStyle w:val="BodyText"/>
        <w:rPr>
          <w:lang w:val="es-US"/>
        </w:rPr>
      </w:pPr>
      <w:r w:rsidRPr="000037BA">
        <w:rPr>
          <w:lang w:val="es-US"/>
        </w:rPr>
        <w:t>Un diagnóstico de la infertilidad puede ser un evento devastador que cambia la vida y que impacta muchos aspectos de la vida del paciente. La infertilidad y su tratamiento pueden afectar el estado médico, económico, social, emocional y psicológico de la paciente y de su cónyuge o pareja. Los sentimientos de ansiedad, depresión, aislamiento e impotencia son frecuentes en pacientes que se someten a tratamientos de la infertilidad. Las relaciones estresantes con los cónyuges, parejas y los otros seres queridos son frecuentes a medida que el tratamiento se pone en marcha y progresa.</w:t>
      </w:r>
    </w:p>
    <w:p w:rsidR="000037BA" w:rsidRPr="000037BA" w:rsidRDefault="000037BA">
      <w:pPr>
        <w:pStyle w:val="BodyText"/>
        <w:rPr>
          <w:lang w:val="es-US"/>
        </w:rPr>
      </w:pPr>
      <w:r w:rsidRPr="000037BA">
        <w:rPr>
          <w:lang w:val="es-US"/>
        </w:rPr>
        <w:t xml:space="preserve"> </w:t>
      </w:r>
    </w:p>
    <w:p w:rsidR="000037BA" w:rsidRPr="000037BA" w:rsidRDefault="000037BA">
      <w:pPr>
        <w:pStyle w:val="BodyText"/>
        <w:rPr>
          <w:lang w:val="es-US"/>
        </w:rPr>
      </w:pPr>
      <w:r w:rsidRPr="000037BA">
        <w:rPr>
          <w:lang w:val="es-US"/>
        </w:rPr>
        <w:t>La crianza de gemelos o múltiplos de orden superior puede ocasionar estrés físico, emocional y económico; y la incidencia de la depresión y ansiedad maternal se incrementa en las mujeres que crían múltiplos.</w:t>
      </w:r>
    </w:p>
    <w:p w:rsidR="000037BA" w:rsidRPr="000037BA" w:rsidRDefault="000037BA">
      <w:pPr>
        <w:pStyle w:val="BodyText"/>
        <w:rPr>
          <w:lang w:val="es-US"/>
        </w:rPr>
      </w:pPr>
    </w:p>
    <w:p w:rsidR="000037BA" w:rsidRPr="000037BA" w:rsidRDefault="000037BA" w:rsidP="000037BA">
      <w:pPr>
        <w:pStyle w:val="BodyText"/>
        <w:spacing w:after="283"/>
        <w:rPr>
          <w:lang w:val="es-US"/>
        </w:rPr>
      </w:pPr>
      <w:r w:rsidRPr="000037BA">
        <w:rPr>
          <w:lang w:val="es-US"/>
        </w:rPr>
        <w:t>Los pacientes pueden considerar trabajar con profesionales en salud mental que estén especialmente capacitados en el área de cuidados de infertilidad a fin de reducir el impacto emocional de los tratamientos de la infertilidad. También hay disponibles grupos nacionales de apoyo, como RESOLVE, (</w:t>
      </w:r>
      <w:hyperlink r:id="rId10" w:history="1">
        <w:r w:rsidRPr="000037BA">
          <w:rPr>
            <w:color w:val="000080"/>
            <w:u w:val="single"/>
            <w:lang w:val="es-US"/>
          </w:rPr>
          <w:t>www.resolve.org</w:t>
        </w:r>
      </w:hyperlink>
      <w:r w:rsidRPr="000037BA">
        <w:rPr>
          <w:lang w:val="es-US"/>
        </w:rPr>
        <w:t>, Tel. 1-888-623-0744) o la Asociación Americana de Fertilidad (AFA), (</w:t>
      </w:r>
      <w:hyperlink r:id="rId11" w:history="1">
        <w:r w:rsidRPr="000037BA">
          <w:rPr>
            <w:color w:val="000080"/>
            <w:u w:val="single"/>
            <w:lang w:val="es-US"/>
          </w:rPr>
          <w:t>www.theafa.org</w:t>
        </w:r>
      </w:hyperlink>
      <w:r w:rsidRPr="000037BA">
        <w:rPr>
          <w:lang w:val="es-US"/>
        </w:rPr>
        <w:t>, Tel: 1-888-917-3777).</w:t>
      </w:r>
      <w:r>
        <w:rPr>
          <w:lang w:val="es-US"/>
        </w:rPr>
        <w:t xml:space="preserve"> </w:t>
      </w:r>
    </w:p>
    <w:p w:rsidR="000037BA" w:rsidRPr="000037BA" w:rsidRDefault="000037BA" w:rsidP="000037BA">
      <w:pPr>
        <w:pStyle w:val="Heading1"/>
        <w:rPr>
          <w:sz w:val="20"/>
          <w:lang w:val="es-US"/>
        </w:rPr>
      </w:pPr>
      <w:r w:rsidRPr="000037BA">
        <w:rPr>
          <w:rFonts w:eastAsia="Cambria" w:cs="Cambria"/>
          <w:szCs w:val="28"/>
          <w:lang w:val="es-US"/>
        </w:rPr>
        <w:t>Alternativas a la FIV</w:t>
      </w:r>
      <w:r w:rsidRPr="000037BA">
        <w:rPr>
          <w:rFonts w:eastAsia="Cambria" w:cs="Cambria"/>
          <w:sz w:val="20"/>
          <w:szCs w:val="20"/>
          <w:lang w:val="es-US"/>
        </w:rPr>
        <w:t xml:space="preserve"> </w:t>
      </w:r>
    </w:p>
    <w:p w:rsidR="000037BA" w:rsidRPr="000037BA" w:rsidRDefault="000037BA">
      <w:pPr>
        <w:pStyle w:val="BodyText"/>
        <w:spacing w:after="283"/>
        <w:rPr>
          <w:lang w:val="es-US"/>
        </w:rPr>
      </w:pPr>
      <w:r w:rsidRPr="000037BA">
        <w:rPr>
          <w:lang w:val="es-US"/>
        </w:rPr>
        <w:t xml:space="preserve">Existen alternativas al tratamiento de FIV, como la transferencia </w:t>
      </w:r>
      <w:proofErr w:type="spellStart"/>
      <w:r w:rsidRPr="000037BA">
        <w:rPr>
          <w:lang w:val="es-US"/>
        </w:rPr>
        <w:t>intrafalopiana</w:t>
      </w:r>
      <w:proofErr w:type="spellEnd"/>
      <w:r w:rsidRPr="000037BA">
        <w:rPr>
          <w:lang w:val="es-US"/>
        </w:rPr>
        <w:t xml:space="preserve"> de gametos (GIFT), la transferencia </w:t>
      </w:r>
      <w:proofErr w:type="spellStart"/>
      <w:r w:rsidRPr="000037BA">
        <w:rPr>
          <w:lang w:val="es-US"/>
        </w:rPr>
        <w:t>intrafalopiana</w:t>
      </w:r>
      <w:proofErr w:type="spellEnd"/>
      <w:r w:rsidRPr="000037BA">
        <w:rPr>
          <w:lang w:val="es-US"/>
        </w:rPr>
        <w:t xml:space="preserve"> de cigotos (ZIFT) o la transferencia </w:t>
      </w:r>
      <w:proofErr w:type="spellStart"/>
      <w:r w:rsidRPr="000037BA">
        <w:rPr>
          <w:lang w:val="es-US"/>
        </w:rPr>
        <w:t>tubal</w:t>
      </w:r>
      <w:proofErr w:type="spellEnd"/>
      <w:r w:rsidRPr="000037BA">
        <w:rPr>
          <w:lang w:val="es-US"/>
        </w:rPr>
        <w:t xml:space="preserve"> de embriones (TET) donde se colocan óvulos y esperma, óvulos fertilizados o embriones en desarrollo, respectivamente, en la/s trompa/s de Falopio. Otras opciones son la utilización de esperma con donante, óvulos con donante, la adopción o no continuar el tratamiento. Los gametos (espermatozoides y óvulos), en lugar de los embriones, se pueden congelar para posteriores intentos de embarazo, a fin de evitar futuros problemas legales o éticos respecto a la disposición de embriones </w:t>
      </w:r>
      <w:proofErr w:type="spellStart"/>
      <w:r w:rsidRPr="000037BA">
        <w:rPr>
          <w:lang w:val="es-US"/>
        </w:rPr>
        <w:t>crioconservados</w:t>
      </w:r>
      <w:proofErr w:type="spellEnd"/>
      <w:r w:rsidRPr="000037BA">
        <w:rPr>
          <w:lang w:val="es-US"/>
        </w:rPr>
        <w:t>. La congelación de esperma, pero no la de óvulos, ha sido un procedimiento establecido por muchas décadas.</w:t>
      </w:r>
    </w:p>
    <w:p w:rsidR="000037BA" w:rsidRPr="000037BA" w:rsidRDefault="000037BA" w:rsidP="000037BA">
      <w:pPr>
        <w:pStyle w:val="Heading1"/>
        <w:rPr>
          <w:sz w:val="20"/>
          <w:lang w:val="es-US"/>
        </w:rPr>
      </w:pPr>
      <w:r w:rsidRPr="000037BA">
        <w:rPr>
          <w:rFonts w:eastAsia="Cambria" w:cs="Cambria"/>
          <w:szCs w:val="28"/>
          <w:lang w:val="es-US"/>
        </w:rPr>
        <w:t>Comunicación de los resultados</w:t>
      </w:r>
      <w:r>
        <w:rPr>
          <w:rFonts w:eastAsia="Cambria" w:cs="Cambria"/>
          <w:szCs w:val="28"/>
          <w:lang w:val="es-US"/>
        </w:rPr>
        <w:t xml:space="preserve"> </w:t>
      </w:r>
    </w:p>
    <w:p w:rsidR="000037BA" w:rsidRPr="000037BA" w:rsidRDefault="000037BA">
      <w:pPr>
        <w:pStyle w:val="BodyText"/>
        <w:spacing w:after="283"/>
        <w:rPr>
          <w:bCs/>
          <w:shd w:val="clear" w:color="auto" w:fill="FFFFFF"/>
          <w:lang w:val="es-US"/>
        </w:rPr>
      </w:pPr>
      <w:r w:rsidRPr="000037BA">
        <w:rPr>
          <w:bCs/>
          <w:shd w:val="clear" w:color="auto" w:fill="FFFFFF"/>
          <w:lang w:val="es-US"/>
        </w:rPr>
        <w:t>La Ley de Certificación y Tasa de Éxito de las Clínicas de Fertilidad de 1992 requiere que los Centros para el Control y Prevención de Enfermedades (CCPE) reúnan datos específicos del ciclo, y también los resultados de embarazo de los ciclos de tecnología de reproducción asistida en los Estados Unidos cada año, y que comuniquen las tasa de éxito mediante estos datos.</w:t>
      </w:r>
      <w:r>
        <w:rPr>
          <w:bCs/>
          <w:shd w:val="clear" w:color="auto" w:fill="FFFFFF"/>
          <w:lang w:val="es-US"/>
        </w:rPr>
        <w:t xml:space="preserve"> </w:t>
      </w:r>
      <w:r w:rsidRPr="000037BA">
        <w:rPr>
          <w:bCs/>
          <w:shd w:val="clear" w:color="auto" w:fill="FFFFFF"/>
          <w:lang w:val="es-US"/>
        </w:rPr>
        <w:t xml:space="preserve">En consecuencia, los datos de mi/nuestro procedimiento de FIV serán provistos a los CCPE, y a la Sociedad de Tecnologías de Reproducción Asistida (SART) perteneciente a la Sociedad Americana de Medicina Reproductiva (ASRM) (si mi/nuestra clínica es miembro de la organización). Los CCPE pueden solicitar información adicional del centro de tratamiento, o contactarme/nos directamente para un seguimiento adicional. Además, mi/nuestra información puede ser utilizada y divulgada en conformidad con las pautas de la Ley de Portabilidad y Responsabilidad de Seguros de Salud (HIPAA) a fin de realizar investigaciones, incorporaciones de datos y controles de calidad. Toda la información utilizada para investigación será </w:t>
      </w:r>
      <w:proofErr w:type="spellStart"/>
      <w:r w:rsidRPr="000037BA">
        <w:rPr>
          <w:bCs/>
          <w:shd w:val="clear" w:color="auto" w:fill="FFFFFF"/>
          <w:lang w:val="es-US"/>
        </w:rPr>
        <w:t>anonimizada</w:t>
      </w:r>
      <w:proofErr w:type="spellEnd"/>
      <w:r w:rsidRPr="000037BA">
        <w:rPr>
          <w:bCs/>
          <w:shd w:val="clear" w:color="auto" w:fill="FFFFFF"/>
          <w:lang w:val="es-US"/>
        </w:rPr>
        <w:t xml:space="preserve"> antes de la publicación. La </w:t>
      </w:r>
      <w:proofErr w:type="spellStart"/>
      <w:r w:rsidRPr="000037BA">
        <w:rPr>
          <w:bCs/>
          <w:shd w:val="clear" w:color="auto" w:fill="FFFFFF"/>
          <w:lang w:val="es-US"/>
        </w:rPr>
        <w:t>anonimización</w:t>
      </w:r>
      <w:proofErr w:type="spellEnd"/>
      <w:r w:rsidRPr="000037BA">
        <w:rPr>
          <w:bCs/>
          <w:shd w:val="clear" w:color="auto" w:fill="FFFFFF"/>
          <w:lang w:val="es-US"/>
        </w:rPr>
        <w:t xml:space="preserve"> es un proceso pensado para impedir que los </w:t>
      </w:r>
      <w:r w:rsidRPr="000037BA">
        <w:rPr>
          <w:bCs/>
          <w:shd w:val="clear" w:color="auto" w:fill="FFFFFF"/>
          <w:lang w:val="es-US"/>
        </w:rPr>
        <w:lastRenderedPageBreak/>
        <w:t>datos relacionados con mi/nuestro tratamiento sean utilizados para identificarme/nos como individuos. </w:t>
      </w:r>
    </w:p>
    <w:p w:rsidR="000037BA" w:rsidRPr="000037BA" w:rsidRDefault="000037BA" w:rsidP="000037BA">
      <w:pPr>
        <w:pStyle w:val="BodyText"/>
        <w:spacing w:after="283"/>
        <w:rPr>
          <w:b/>
          <w:bCs/>
          <w:shd w:val="clear" w:color="auto" w:fill="FFFFFF"/>
          <w:lang w:val="es-US"/>
        </w:rPr>
      </w:pPr>
    </w:p>
    <w:p w:rsidR="000037BA" w:rsidRPr="000037BA" w:rsidRDefault="000037BA" w:rsidP="000037BA">
      <w:pPr>
        <w:pStyle w:val="Heading1"/>
        <w:spacing w:before="0"/>
        <w:rPr>
          <w:sz w:val="20"/>
          <w:lang w:val="es-US"/>
        </w:rPr>
      </w:pPr>
      <w:r w:rsidRPr="000037BA">
        <w:rPr>
          <w:rFonts w:eastAsia="Cambria" w:cs="Cambria"/>
          <w:szCs w:val="28"/>
          <w:lang w:val="es-US"/>
        </w:rPr>
        <w:t>Información adicional</w:t>
      </w:r>
      <w:r w:rsidRPr="000037BA">
        <w:rPr>
          <w:rFonts w:eastAsia="Cambria" w:cs="Cambria"/>
          <w:sz w:val="20"/>
          <w:szCs w:val="20"/>
          <w:lang w:val="es-US"/>
        </w:rPr>
        <w:t xml:space="preserve"> </w:t>
      </w:r>
    </w:p>
    <w:p w:rsidR="000037BA" w:rsidRPr="000037BA" w:rsidRDefault="000037BA" w:rsidP="000037BA">
      <w:pPr>
        <w:pStyle w:val="Heading4"/>
        <w:rPr>
          <w:rFonts w:eastAsia="Trebuchet MS"/>
          <w:lang w:val="es-US"/>
        </w:rPr>
      </w:pPr>
      <w:r w:rsidRPr="000037BA">
        <w:rPr>
          <w:rFonts w:eastAsia="Cambria" w:cs="Cambria"/>
          <w:lang w:val="es-US"/>
        </w:rPr>
        <w:t>Panorama general de la FIV disponible en Internet</w:t>
      </w:r>
    </w:p>
    <w:p w:rsidR="000037BA" w:rsidRPr="000037BA" w:rsidRDefault="00A61677" w:rsidP="000037BA">
      <w:pPr>
        <w:pStyle w:val="BodyText"/>
        <w:spacing w:after="283"/>
        <w:rPr>
          <w:lang w:val="es-US"/>
        </w:rPr>
      </w:pPr>
      <w:hyperlink r:id="rId12" w:history="1">
        <w:r w:rsidR="000037BA" w:rsidRPr="000037BA">
          <w:rPr>
            <w:color w:val="000080"/>
            <w:u w:val="single"/>
            <w:lang w:val="es-US"/>
          </w:rPr>
          <w:t>www.reproductivefacts.org</w:t>
        </w:r>
      </w:hyperlink>
    </w:p>
    <w:p w:rsidR="000037BA" w:rsidRPr="000037BA" w:rsidRDefault="000037BA" w:rsidP="000037BA">
      <w:pPr>
        <w:pStyle w:val="BodyText"/>
        <w:spacing w:after="283"/>
        <w:rPr>
          <w:lang w:val="es-US"/>
        </w:rPr>
      </w:pPr>
      <w:r w:rsidRPr="000037BA">
        <w:rPr>
          <w:lang w:val="es-US"/>
        </w:rPr>
        <w:t> </w:t>
      </w:r>
      <w:hyperlink r:id="rId13" w:history="1">
        <w:r w:rsidRPr="000037BA">
          <w:rPr>
            <w:color w:val="000080"/>
            <w:u w:val="single"/>
            <w:lang w:val="es-US"/>
          </w:rPr>
          <w:t>www.sart.org/</w:t>
        </w:r>
      </w:hyperlink>
      <w:r w:rsidRPr="000037BA">
        <w:rPr>
          <w:lang w:val="es-US"/>
        </w:rPr>
        <w:t xml:space="preserve"> </w:t>
      </w:r>
    </w:p>
    <w:p w:rsidR="000037BA" w:rsidRPr="000037BA" w:rsidRDefault="000037BA" w:rsidP="000037BA">
      <w:pPr>
        <w:pStyle w:val="BodyText"/>
        <w:spacing w:after="283"/>
        <w:rPr>
          <w:lang w:val="es-US"/>
        </w:rPr>
      </w:pPr>
      <w:r w:rsidRPr="000037BA">
        <w:rPr>
          <w:lang w:val="es-US"/>
        </w:rPr>
        <w:t> </w:t>
      </w:r>
      <w:hyperlink r:id="rId14" w:history="1">
        <w:r w:rsidRPr="000037BA">
          <w:rPr>
            <w:color w:val="000080"/>
            <w:u w:val="single"/>
            <w:lang w:val="es-US"/>
          </w:rPr>
          <w:t>www.cdc.gov/art/</w:t>
        </w:r>
      </w:hyperlink>
      <w:r w:rsidRPr="000037BA">
        <w:rPr>
          <w:lang w:val="es-US"/>
        </w:rPr>
        <w:t xml:space="preserve"> </w:t>
      </w:r>
    </w:p>
    <w:p w:rsidR="000037BA" w:rsidRPr="000037BA" w:rsidRDefault="000037BA" w:rsidP="000037BA">
      <w:pPr>
        <w:pStyle w:val="BodyText"/>
        <w:spacing w:after="283"/>
        <w:rPr>
          <w:lang w:val="es-US"/>
        </w:rPr>
      </w:pPr>
      <w:r w:rsidRPr="000037BA">
        <w:rPr>
          <w:lang w:val="es-US"/>
        </w:rPr>
        <w:t> </w:t>
      </w:r>
      <w:hyperlink r:id="rId15" w:history="1">
        <w:r w:rsidRPr="000037BA">
          <w:rPr>
            <w:color w:val="000080"/>
            <w:u w:val="single"/>
            <w:lang w:val="es-US"/>
          </w:rPr>
          <w:t>www.resolve.org/site/PageServer</w:t>
        </w:r>
      </w:hyperlink>
      <w:r w:rsidRPr="000037BA">
        <w:rPr>
          <w:lang w:val="es-US"/>
        </w:rPr>
        <w:t xml:space="preserve"> </w:t>
      </w:r>
    </w:p>
    <w:p w:rsidR="000037BA" w:rsidRPr="000037BA" w:rsidRDefault="000037BA" w:rsidP="000037BA">
      <w:pPr>
        <w:pStyle w:val="Heading4"/>
        <w:rPr>
          <w:rFonts w:eastAsia="Trebuchet MS" w:cs="Trebuchet MS"/>
          <w:sz w:val="20"/>
          <w:szCs w:val="20"/>
          <w:lang w:val="es-US"/>
        </w:rPr>
      </w:pPr>
      <w:r w:rsidRPr="000037BA">
        <w:rPr>
          <w:rFonts w:eastAsia="Cambria" w:cs="Cambria"/>
          <w:lang w:val="es-US"/>
        </w:rPr>
        <w:t>Número de embriones de la transferencia</w:t>
      </w:r>
      <w:r>
        <w:rPr>
          <w:rFonts w:eastAsia="Cambria" w:cs="Cambria"/>
          <w:sz w:val="20"/>
          <w:szCs w:val="20"/>
          <w:lang w:val="es-US"/>
        </w:rPr>
        <w:t xml:space="preserve"> </w:t>
      </w:r>
    </w:p>
    <w:p w:rsidR="000037BA" w:rsidRPr="000037BA" w:rsidRDefault="000037BA" w:rsidP="000037BA">
      <w:pPr>
        <w:pStyle w:val="BodyText"/>
        <w:spacing w:after="283"/>
        <w:rPr>
          <w:sz w:val="18"/>
          <w:szCs w:val="18"/>
          <w:lang w:val="es-US"/>
        </w:rPr>
      </w:pPr>
      <w:proofErr w:type="spellStart"/>
      <w:r w:rsidRPr="000037BA">
        <w:rPr>
          <w:sz w:val="18"/>
          <w:szCs w:val="18"/>
          <w:lang w:val="es-US"/>
        </w:rPr>
        <w:t>Criteria</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number</w:t>
      </w:r>
      <w:proofErr w:type="spellEnd"/>
      <w:r w:rsidRPr="000037BA">
        <w:rPr>
          <w:sz w:val="18"/>
          <w:szCs w:val="18"/>
          <w:lang w:val="es-US"/>
        </w:rPr>
        <w:t xml:space="preserve"> of </w:t>
      </w:r>
      <w:proofErr w:type="spellStart"/>
      <w:r w:rsidRPr="000037BA">
        <w:rPr>
          <w:sz w:val="18"/>
          <w:szCs w:val="18"/>
          <w:lang w:val="es-US"/>
        </w:rPr>
        <w:t>embryos</w:t>
      </w:r>
      <w:proofErr w:type="spellEnd"/>
      <w:r w:rsidRPr="000037BA">
        <w:rPr>
          <w:sz w:val="18"/>
          <w:szCs w:val="18"/>
          <w:lang w:val="es-US"/>
        </w:rPr>
        <w:t xml:space="preserve"> </w:t>
      </w:r>
      <w:proofErr w:type="spellStart"/>
      <w:r w:rsidRPr="000037BA">
        <w:rPr>
          <w:sz w:val="18"/>
          <w:szCs w:val="18"/>
          <w:lang w:val="es-US"/>
        </w:rPr>
        <w:t>to</w:t>
      </w:r>
      <w:proofErr w:type="spellEnd"/>
      <w:r w:rsidRPr="000037BA">
        <w:rPr>
          <w:sz w:val="18"/>
          <w:szCs w:val="18"/>
          <w:lang w:val="es-US"/>
        </w:rPr>
        <w:t xml:space="preserve"> transfer: a </w:t>
      </w:r>
      <w:proofErr w:type="spellStart"/>
      <w:r w:rsidRPr="000037BA">
        <w:rPr>
          <w:sz w:val="18"/>
          <w:szCs w:val="18"/>
          <w:lang w:val="es-US"/>
        </w:rPr>
        <w:t>committee</w:t>
      </w:r>
      <w:proofErr w:type="spellEnd"/>
      <w:r w:rsidRPr="000037BA">
        <w:rPr>
          <w:sz w:val="18"/>
          <w:szCs w:val="18"/>
          <w:lang w:val="es-US"/>
        </w:rPr>
        <w:t xml:space="preserve"> </w:t>
      </w:r>
      <w:proofErr w:type="spellStart"/>
      <w:r w:rsidRPr="000037BA">
        <w:rPr>
          <w:sz w:val="18"/>
          <w:szCs w:val="18"/>
          <w:lang w:val="es-US"/>
        </w:rPr>
        <w:t>opinion</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2013; 99(1):44-6. </w:t>
      </w:r>
    </w:p>
    <w:p w:rsidR="000037BA" w:rsidRPr="000037BA" w:rsidRDefault="000037BA" w:rsidP="000037BA">
      <w:pPr>
        <w:pStyle w:val="Heading4"/>
        <w:rPr>
          <w:rFonts w:eastAsia="Trebuchet MS"/>
          <w:lang w:val="es-US"/>
        </w:rPr>
      </w:pPr>
      <w:r w:rsidRPr="000037BA">
        <w:rPr>
          <w:rFonts w:eastAsia="Cambria" w:cs="Cambria"/>
          <w:lang w:val="es-US"/>
        </w:rPr>
        <w:t>Cultivo de los embriones hasta la etapa de blastocito</w:t>
      </w:r>
      <w:r>
        <w:rPr>
          <w:rFonts w:eastAsia="Cambria" w:cs="Cambria"/>
          <w:lang w:val="es-US"/>
        </w:rPr>
        <w:t xml:space="preserve"> </w:t>
      </w:r>
    </w:p>
    <w:p w:rsidR="000037BA" w:rsidRPr="000037BA" w:rsidRDefault="000037BA" w:rsidP="000037BA">
      <w:pPr>
        <w:pStyle w:val="BodyText"/>
        <w:spacing w:after="283"/>
        <w:rPr>
          <w:sz w:val="18"/>
          <w:szCs w:val="18"/>
          <w:lang w:val="es-US"/>
        </w:rPr>
      </w:pPr>
      <w:proofErr w:type="spellStart"/>
      <w:r w:rsidRPr="000037BA">
        <w:rPr>
          <w:sz w:val="18"/>
          <w:szCs w:val="18"/>
          <w:lang w:val="es-US"/>
        </w:rPr>
        <w:t>Blastocyst</w:t>
      </w:r>
      <w:proofErr w:type="spellEnd"/>
      <w:r w:rsidRPr="000037BA">
        <w:rPr>
          <w:sz w:val="18"/>
          <w:szCs w:val="18"/>
          <w:lang w:val="es-US"/>
        </w:rPr>
        <w:t xml:space="preserve"> </w:t>
      </w:r>
      <w:proofErr w:type="spellStart"/>
      <w:r w:rsidRPr="000037BA">
        <w:rPr>
          <w:sz w:val="18"/>
          <w:szCs w:val="18"/>
          <w:lang w:val="es-US"/>
        </w:rPr>
        <w:t>culture</w:t>
      </w:r>
      <w:proofErr w:type="spellEnd"/>
      <w:r w:rsidRPr="000037BA">
        <w:rPr>
          <w:sz w:val="18"/>
          <w:szCs w:val="18"/>
          <w:lang w:val="es-US"/>
        </w:rPr>
        <w:t xml:space="preserve"> and transfer in </w:t>
      </w:r>
      <w:proofErr w:type="spellStart"/>
      <w:r w:rsidRPr="000037BA">
        <w:rPr>
          <w:sz w:val="18"/>
          <w:szCs w:val="18"/>
          <w:lang w:val="es-US"/>
        </w:rPr>
        <w:t>clinical-assisted</w:t>
      </w:r>
      <w:proofErr w:type="spellEnd"/>
      <w:r w:rsidRPr="000037BA">
        <w:rPr>
          <w:sz w:val="18"/>
          <w:szCs w:val="18"/>
          <w:lang w:val="es-US"/>
        </w:rPr>
        <w:t xml:space="preserve"> </w:t>
      </w:r>
      <w:proofErr w:type="spellStart"/>
      <w:r w:rsidRPr="000037BA">
        <w:rPr>
          <w:sz w:val="18"/>
          <w:szCs w:val="18"/>
          <w:lang w:val="es-US"/>
        </w:rPr>
        <w:t>reproduction</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2006; 86 (</w:t>
      </w:r>
      <w:proofErr w:type="spellStart"/>
      <w:r w:rsidRPr="000037BA">
        <w:rPr>
          <w:sz w:val="18"/>
          <w:szCs w:val="18"/>
          <w:lang w:val="es-US"/>
        </w:rPr>
        <w:t>suppl</w:t>
      </w:r>
      <w:proofErr w:type="spellEnd"/>
      <w:r w:rsidRPr="000037BA">
        <w:rPr>
          <w:sz w:val="18"/>
          <w:szCs w:val="18"/>
          <w:lang w:val="es-US"/>
        </w:rPr>
        <w:t xml:space="preserve"> 4): S89-S92. </w:t>
      </w:r>
    </w:p>
    <w:p w:rsidR="000037BA" w:rsidRPr="000037BA" w:rsidRDefault="000037BA" w:rsidP="000037BA">
      <w:pPr>
        <w:pStyle w:val="Heading4"/>
        <w:rPr>
          <w:rFonts w:eastAsia="Trebuchet MS"/>
          <w:lang w:val="es-US"/>
        </w:rPr>
      </w:pPr>
      <w:r w:rsidRPr="000037BA">
        <w:rPr>
          <w:rFonts w:eastAsia="Cambria" w:cs="Cambria"/>
          <w:lang w:val="es-US"/>
        </w:rPr>
        <w:t xml:space="preserve">Inyección </w:t>
      </w:r>
      <w:proofErr w:type="spellStart"/>
      <w:r w:rsidRPr="000037BA">
        <w:rPr>
          <w:rFonts w:eastAsia="Cambria" w:cs="Cambria"/>
          <w:lang w:val="es-US"/>
        </w:rPr>
        <w:t>intracitoplasmática</w:t>
      </w:r>
      <w:proofErr w:type="spellEnd"/>
      <w:r w:rsidRPr="000037BA">
        <w:rPr>
          <w:rFonts w:eastAsia="Cambria" w:cs="Cambria"/>
          <w:lang w:val="es-US"/>
        </w:rPr>
        <w:t xml:space="preserve"> de espermatozoides </w:t>
      </w:r>
    </w:p>
    <w:p w:rsidR="000037BA" w:rsidRPr="000037BA" w:rsidRDefault="000037BA" w:rsidP="000037BA">
      <w:pPr>
        <w:pStyle w:val="BodyText"/>
        <w:spacing w:after="283"/>
        <w:rPr>
          <w:sz w:val="18"/>
          <w:szCs w:val="18"/>
          <w:lang w:val="es-US"/>
        </w:rPr>
      </w:pPr>
      <w:proofErr w:type="spellStart"/>
      <w:r w:rsidRPr="000037BA">
        <w:rPr>
          <w:sz w:val="18"/>
          <w:szCs w:val="18"/>
          <w:lang w:val="es-US"/>
        </w:rPr>
        <w:t>Genetic</w:t>
      </w:r>
      <w:proofErr w:type="spellEnd"/>
      <w:r w:rsidRPr="000037BA">
        <w:rPr>
          <w:sz w:val="18"/>
          <w:szCs w:val="18"/>
          <w:lang w:val="es-US"/>
        </w:rPr>
        <w:t xml:space="preserve"> </w:t>
      </w:r>
      <w:proofErr w:type="spellStart"/>
      <w:r w:rsidRPr="000037BA">
        <w:rPr>
          <w:sz w:val="18"/>
          <w:szCs w:val="18"/>
          <w:lang w:val="es-US"/>
        </w:rPr>
        <w:t>considerations</w:t>
      </w:r>
      <w:proofErr w:type="spellEnd"/>
      <w:r w:rsidRPr="000037BA">
        <w:rPr>
          <w:sz w:val="18"/>
          <w:szCs w:val="18"/>
          <w:lang w:val="es-US"/>
        </w:rPr>
        <w:t xml:space="preserve"> </w:t>
      </w:r>
      <w:proofErr w:type="spellStart"/>
      <w:r w:rsidRPr="000037BA">
        <w:rPr>
          <w:sz w:val="18"/>
          <w:szCs w:val="18"/>
          <w:lang w:val="es-US"/>
        </w:rPr>
        <w:t>related</w:t>
      </w:r>
      <w:proofErr w:type="spellEnd"/>
      <w:r w:rsidRPr="000037BA">
        <w:rPr>
          <w:sz w:val="18"/>
          <w:szCs w:val="18"/>
          <w:lang w:val="es-US"/>
        </w:rPr>
        <w:t xml:space="preserve"> </w:t>
      </w:r>
      <w:proofErr w:type="spellStart"/>
      <w:r w:rsidRPr="000037BA">
        <w:rPr>
          <w:sz w:val="18"/>
          <w:szCs w:val="18"/>
          <w:lang w:val="es-US"/>
        </w:rPr>
        <w:t>to</w:t>
      </w:r>
      <w:proofErr w:type="spellEnd"/>
      <w:r w:rsidRPr="000037BA">
        <w:rPr>
          <w:sz w:val="18"/>
          <w:szCs w:val="18"/>
          <w:lang w:val="es-US"/>
        </w:rPr>
        <w:t xml:space="preserve"> </w:t>
      </w:r>
      <w:proofErr w:type="spellStart"/>
      <w:r w:rsidRPr="000037BA">
        <w:rPr>
          <w:sz w:val="18"/>
          <w:szCs w:val="18"/>
          <w:lang w:val="es-US"/>
        </w:rPr>
        <w:t>intracytoplasmic</w:t>
      </w:r>
      <w:proofErr w:type="spellEnd"/>
      <w:r w:rsidRPr="000037BA">
        <w:rPr>
          <w:sz w:val="18"/>
          <w:szCs w:val="18"/>
          <w:lang w:val="es-US"/>
        </w:rPr>
        <w:t xml:space="preserve"> </w:t>
      </w:r>
      <w:proofErr w:type="spellStart"/>
      <w:r w:rsidRPr="000037BA">
        <w:rPr>
          <w:sz w:val="18"/>
          <w:szCs w:val="18"/>
          <w:lang w:val="es-US"/>
        </w:rPr>
        <w:t>sperm</w:t>
      </w:r>
      <w:proofErr w:type="spellEnd"/>
      <w:r w:rsidRPr="000037BA">
        <w:rPr>
          <w:sz w:val="18"/>
          <w:szCs w:val="18"/>
          <w:lang w:val="es-US"/>
        </w:rPr>
        <w:t xml:space="preserve"> </w:t>
      </w:r>
      <w:proofErr w:type="spellStart"/>
      <w:r w:rsidRPr="000037BA">
        <w:rPr>
          <w:sz w:val="18"/>
          <w:szCs w:val="18"/>
          <w:lang w:val="es-US"/>
        </w:rPr>
        <w:t>injection</w:t>
      </w:r>
      <w:proofErr w:type="spellEnd"/>
      <w:r w:rsidRPr="000037BA">
        <w:rPr>
          <w:sz w:val="18"/>
          <w:szCs w:val="18"/>
          <w:lang w:val="es-US"/>
        </w:rPr>
        <w:t xml:space="preserve"> (ICSI).</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2006; 86 (</w:t>
      </w:r>
      <w:proofErr w:type="spellStart"/>
      <w:r w:rsidRPr="000037BA">
        <w:rPr>
          <w:sz w:val="18"/>
          <w:szCs w:val="18"/>
          <w:lang w:val="es-US"/>
        </w:rPr>
        <w:t>suppl</w:t>
      </w:r>
      <w:proofErr w:type="spellEnd"/>
      <w:r w:rsidRPr="000037BA">
        <w:rPr>
          <w:sz w:val="18"/>
          <w:szCs w:val="18"/>
          <w:lang w:val="es-US"/>
        </w:rPr>
        <w:t xml:space="preserve"> 4): S103-S105. </w:t>
      </w:r>
    </w:p>
    <w:p w:rsidR="000037BA" w:rsidRPr="000037BA" w:rsidRDefault="000037BA" w:rsidP="000037BA">
      <w:pPr>
        <w:pStyle w:val="Heading4"/>
        <w:rPr>
          <w:rFonts w:eastAsia="Trebuchet MS"/>
          <w:lang w:val="es-US"/>
        </w:rPr>
      </w:pPr>
      <w:r w:rsidRPr="000037BA">
        <w:rPr>
          <w:rFonts w:eastAsia="Cambria" w:cs="Cambria"/>
          <w:lang w:val="es-US"/>
        </w:rPr>
        <w:t xml:space="preserve">Eclosión embrionaria </w:t>
      </w:r>
    </w:p>
    <w:p w:rsidR="000037BA" w:rsidRPr="000037BA" w:rsidRDefault="000037BA" w:rsidP="000037BA">
      <w:pPr>
        <w:pStyle w:val="BodyText"/>
        <w:spacing w:after="283"/>
        <w:rPr>
          <w:sz w:val="18"/>
          <w:szCs w:val="18"/>
          <w:lang w:val="es-US"/>
        </w:rPr>
      </w:pPr>
      <w:proofErr w:type="spellStart"/>
      <w:r w:rsidRPr="000037BA">
        <w:rPr>
          <w:sz w:val="18"/>
          <w:szCs w:val="18"/>
          <w:lang w:val="es-US"/>
        </w:rPr>
        <w:t>The</w:t>
      </w:r>
      <w:proofErr w:type="spellEnd"/>
      <w:r w:rsidRPr="000037BA">
        <w:rPr>
          <w:sz w:val="18"/>
          <w:szCs w:val="18"/>
          <w:lang w:val="es-US"/>
        </w:rPr>
        <w:t xml:space="preserve"> role of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hatching</w:t>
      </w:r>
      <w:proofErr w:type="spellEnd"/>
      <w:r w:rsidRPr="000037BA">
        <w:rPr>
          <w:sz w:val="18"/>
          <w:szCs w:val="18"/>
          <w:lang w:val="es-US"/>
        </w:rPr>
        <w:t xml:space="preserve"> in </w:t>
      </w:r>
      <w:proofErr w:type="spellStart"/>
      <w:r w:rsidRPr="000037BA">
        <w:rPr>
          <w:sz w:val="18"/>
          <w:szCs w:val="18"/>
          <w:lang w:val="es-US"/>
        </w:rPr>
        <w:t>in</w:t>
      </w:r>
      <w:proofErr w:type="spellEnd"/>
      <w:r w:rsidRPr="000037BA">
        <w:rPr>
          <w:sz w:val="18"/>
          <w:szCs w:val="18"/>
          <w:lang w:val="es-US"/>
        </w:rPr>
        <w:t xml:space="preserve"> vitro </w:t>
      </w:r>
      <w:proofErr w:type="spellStart"/>
      <w:r w:rsidRPr="000037BA">
        <w:rPr>
          <w:sz w:val="18"/>
          <w:szCs w:val="18"/>
          <w:lang w:val="es-US"/>
        </w:rPr>
        <w:t>fertilization</w:t>
      </w:r>
      <w:proofErr w:type="spellEnd"/>
      <w:r w:rsidRPr="000037BA">
        <w:rPr>
          <w:sz w:val="18"/>
          <w:szCs w:val="18"/>
          <w:lang w:val="es-US"/>
        </w:rPr>
        <w:t xml:space="preserve">: a </w:t>
      </w:r>
      <w:proofErr w:type="spellStart"/>
      <w:r w:rsidRPr="000037BA">
        <w:rPr>
          <w:sz w:val="18"/>
          <w:szCs w:val="18"/>
          <w:lang w:val="es-US"/>
        </w:rPr>
        <w:t>review</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literature</w:t>
      </w:r>
      <w:proofErr w:type="spellEnd"/>
      <w:r w:rsidRPr="000037BA">
        <w:rPr>
          <w:sz w:val="18"/>
          <w:szCs w:val="18"/>
          <w:lang w:val="es-US"/>
        </w:rPr>
        <w:t>.</w:t>
      </w:r>
      <w:r>
        <w:rPr>
          <w:sz w:val="18"/>
          <w:szCs w:val="18"/>
          <w:lang w:val="es-US"/>
        </w:rPr>
        <w:t xml:space="preserve"> </w:t>
      </w:r>
      <w:r w:rsidRPr="000037BA">
        <w:rPr>
          <w:sz w:val="18"/>
          <w:szCs w:val="18"/>
          <w:lang w:val="es-US"/>
        </w:rPr>
        <w:t xml:space="preserve">A </w:t>
      </w:r>
      <w:proofErr w:type="spellStart"/>
      <w:r w:rsidRPr="000037BA">
        <w:rPr>
          <w:sz w:val="18"/>
          <w:szCs w:val="18"/>
          <w:lang w:val="es-US"/>
        </w:rPr>
        <w:t>Committee</w:t>
      </w:r>
      <w:proofErr w:type="spellEnd"/>
      <w:r w:rsidRPr="000037BA">
        <w:rPr>
          <w:sz w:val="18"/>
          <w:szCs w:val="18"/>
          <w:lang w:val="es-US"/>
        </w:rPr>
        <w:t xml:space="preserve"> </w:t>
      </w:r>
      <w:proofErr w:type="spellStart"/>
      <w:r w:rsidRPr="000037BA">
        <w:rPr>
          <w:sz w:val="18"/>
          <w:szCs w:val="18"/>
          <w:lang w:val="es-US"/>
        </w:rPr>
        <w:t>opinion</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2006; 86 (</w:t>
      </w:r>
      <w:proofErr w:type="spellStart"/>
      <w:r w:rsidRPr="000037BA">
        <w:rPr>
          <w:sz w:val="18"/>
          <w:szCs w:val="18"/>
          <w:lang w:val="es-US"/>
        </w:rPr>
        <w:t>suppl</w:t>
      </w:r>
      <w:proofErr w:type="spellEnd"/>
      <w:r w:rsidRPr="000037BA">
        <w:rPr>
          <w:sz w:val="18"/>
          <w:szCs w:val="18"/>
          <w:lang w:val="es-US"/>
        </w:rPr>
        <w:t xml:space="preserve">. 4): S124-S126. </w:t>
      </w:r>
    </w:p>
    <w:p w:rsidR="000037BA" w:rsidRPr="000037BA" w:rsidRDefault="000037BA" w:rsidP="000037BA">
      <w:pPr>
        <w:pStyle w:val="Heading4"/>
        <w:rPr>
          <w:rFonts w:eastAsia="Trebuchet MS"/>
          <w:lang w:val="es-US"/>
        </w:rPr>
      </w:pPr>
      <w:proofErr w:type="spellStart"/>
      <w:r w:rsidRPr="000037BA">
        <w:rPr>
          <w:rFonts w:eastAsia="Cambria" w:cs="Cambria"/>
          <w:lang w:val="es-US"/>
        </w:rPr>
        <w:t>Hiperestimulación</w:t>
      </w:r>
      <w:proofErr w:type="spellEnd"/>
      <w:r w:rsidRPr="000037BA">
        <w:rPr>
          <w:rFonts w:eastAsia="Cambria" w:cs="Cambria"/>
          <w:lang w:val="es-US"/>
        </w:rPr>
        <w:t xml:space="preserve"> ovárica </w:t>
      </w:r>
    </w:p>
    <w:p w:rsidR="000037BA" w:rsidRPr="000037BA" w:rsidRDefault="000037BA" w:rsidP="000037BA">
      <w:pPr>
        <w:pStyle w:val="BodyText"/>
        <w:spacing w:after="283"/>
        <w:rPr>
          <w:sz w:val="18"/>
          <w:szCs w:val="18"/>
          <w:lang w:val="es-US"/>
        </w:rPr>
      </w:pPr>
      <w:proofErr w:type="spellStart"/>
      <w:r w:rsidRPr="000037BA">
        <w:rPr>
          <w:sz w:val="18"/>
          <w:szCs w:val="18"/>
          <w:lang w:val="es-US"/>
        </w:rPr>
        <w:t>Ovarian</w:t>
      </w:r>
      <w:proofErr w:type="spellEnd"/>
      <w:r w:rsidRPr="000037BA">
        <w:rPr>
          <w:sz w:val="18"/>
          <w:szCs w:val="18"/>
          <w:lang w:val="es-US"/>
        </w:rPr>
        <w:t xml:space="preserve"> </w:t>
      </w:r>
      <w:proofErr w:type="spellStart"/>
      <w:r w:rsidRPr="000037BA">
        <w:rPr>
          <w:sz w:val="18"/>
          <w:szCs w:val="18"/>
          <w:lang w:val="es-US"/>
        </w:rPr>
        <w:t>hyperstimulation</w:t>
      </w:r>
      <w:proofErr w:type="spellEnd"/>
      <w:r w:rsidRPr="000037BA">
        <w:rPr>
          <w:sz w:val="18"/>
          <w:szCs w:val="18"/>
          <w:lang w:val="es-US"/>
        </w:rPr>
        <w:t xml:space="preserve"> </w:t>
      </w:r>
      <w:proofErr w:type="spellStart"/>
      <w:r w:rsidRPr="000037BA">
        <w:rPr>
          <w:sz w:val="18"/>
          <w:szCs w:val="18"/>
          <w:lang w:val="es-US"/>
        </w:rPr>
        <w:t>syndrome</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Committees</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w:t>
      </w:r>
      <w:r>
        <w:rPr>
          <w:sz w:val="18"/>
          <w:szCs w:val="18"/>
          <w:lang w:val="es-US"/>
        </w:rPr>
        <w:t xml:space="preserv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2006; 86 (</w:t>
      </w:r>
      <w:proofErr w:type="spellStart"/>
      <w:r w:rsidRPr="000037BA">
        <w:rPr>
          <w:sz w:val="18"/>
          <w:szCs w:val="18"/>
          <w:lang w:val="es-US"/>
        </w:rPr>
        <w:t>suppl</w:t>
      </w:r>
      <w:proofErr w:type="spellEnd"/>
      <w:r w:rsidRPr="000037BA">
        <w:rPr>
          <w:sz w:val="18"/>
          <w:szCs w:val="18"/>
          <w:lang w:val="es-US"/>
        </w:rPr>
        <w:t xml:space="preserve"> 4): S178-S183. </w:t>
      </w:r>
    </w:p>
    <w:p w:rsidR="000037BA" w:rsidRPr="000037BA" w:rsidRDefault="000037BA" w:rsidP="000037BA">
      <w:pPr>
        <w:pStyle w:val="Heading4"/>
        <w:rPr>
          <w:rFonts w:eastAsia="Trebuchet MS"/>
          <w:lang w:val="es-US"/>
        </w:rPr>
      </w:pPr>
      <w:r w:rsidRPr="000037BA">
        <w:rPr>
          <w:rFonts w:eastAsia="Cambria" w:cs="Cambria"/>
          <w:lang w:val="es-US"/>
        </w:rPr>
        <w:t xml:space="preserve">Riesgos del embarazo </w:t>
      </w:r>
    </w:p>
    <w:p w:rsidR="000037BA" w:rsidRPr="000037BA" w:rsidRDefault="000037BA" w:rsidP="000037BA">
      <w:pPr>
        <w:pStyle w:val="BodyText"/>
        <w:spacing w:after="283"/>
        <w:rPr>
          <w:sz w:val="18"/>
          <w:szCs w:val="18"/>
          <w:lang w:val="es-US"/>
        </w:rPr>
      </w:pPr>
      <w:proofErr w:type="spellStart"/>
      <w:r w:rsidRPr="000037BA">
        <w:rPr>
          <w:sz w:val="18"/>
          <w:szCs w:val="18"/>
          <w:lang w:val="es-US"/>
        </w:rPr>
        <w:t>Infertility</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 xml:space="preserve">, and adverse </w:t>
      </w:r>
      <w:proofErr w:type="spellStart"/>
      <w:r w:rsidRPr="000037BA">
        <w:rPr>
          <w:sz w:val="18"/>
          <w:szCs w:val="18"/>
          <w:lang w:val="es-US"/>
        </w:rPr>
        <w:t>pregnancy</w:t>
      </w:r>
      <w:proofErr w:type="spellEnd"/>
      <w:r w:rsidRPr="000037BA">
        <w:rPr>
          <w:sz w:val="18"/>
          <w:szCs w:val="18"/>
          <w:lang w:val="es-US"/>
        </w:rPr>
        <w:t xml:space="preserve"> </w:t>
      </w:r>
      <w:proofErr w:type="spellStart"/>
      <w:r w:rsidRPr="000037BA">
        <w:rPr>
          <w:sz w:val="18"/>
          <w:szCs w:val="18"/>
          <w:lang w:val="es-US"/>
        </w:rPr>
        <w:t>outcomes</w:t>
      </w:r>
      <w:proofErr w:type="spellEnd"/>
      <w:r w:rsidRPr="000037BA">
        <w:rPr>
          <w:sz w:val="18"/>
          <w:szCs w:val="18"/>
          <w:lang w:val="es-US"/>
        </w:rPr>
        <w:t xml:space="preserve">. </w:t>
      </w:r>
      <w:proofErr w:type="spellStart"/>
      <w:r w:rsidRPr="000037BA">
        <w:rPr>
          <w:sz w:val="18"/>
          <w:szCs w:val="18"/>
          <w:lang w:val="es-US"/>
        </w:rPr>
        <w:t>Executive</w:t>
      </w:r>
      <w:proofErr w:type="spellEnd"/>
      <w:r w:rsidRPr="000037BA">
        <w:rPr>
          <w:sz w:val="18"/>
          <w:szCs w:val="18"/>
          <w:lang w:val="es-US"/>
        </w:rPr>
        <w:t xml:space="preserve"> </w:t>
      </w:r>
      <w:proofErr w:type="spellStart"/>
      <w:r w:rsidRPr="000037BA">
        <w:rPr>
          <w:sz w:val="18"/>
          <w:szCs w:val="18"/>
          <w:lang w:val="es-US"/>
        </w:rPr>
        <w:t>Summary</w:t>
      </w:r>
      <w:proofErr w:type="spellEnd"/>
      <w:r w:rsidRPr="000037BA">
        <w:rPr>
          <w:sz w:val="18"/>
          <w:szCs w:val="18"/>
          <w:lang w:val="es-US"/>
        </w:rPr>
        <w:t xml:space="preserve"> of a </w:t>
      </w:r>
      <w:proofErr w:type="spellStart"/>
      <w:r w:rsidRPr="000037BA">
        <w:rPr>
          <w:sz w:val="18"/>
          <w:szCs w:val="18"/>
          <w:lang w:val="es-US"/>
        </w:rPr>
        <w:t>National</w:t>
      </w:r>
      <w:proofErr w:type="spellEnd"/>
      <w:r w:rsidRPr="000037BA">
        <w:rPr>
          <w:sz w:val="18"/>
          <w:szCs w:val="18"/>
          <w:lang w:val="es-US"/>
        </w:rPr>
        <w:t xml:space="preserve"> </w:t>
      </w:r>
      <w:proofErr w:type="spellStart"/>
      <w:r w:rsidRPr="000037BA">
        <w:rPr>
          <w:sz w:val="18"/>
          <w:szCs w:val="18"/>
          <w:lang w:val="es-US"/>
        </w:rPr>
        <w:t>Institute</w:t>
      </w:r>
      <w:proofErr w:type="spellEnd"/>
      <w:r w:rsidRPr="000037BA">
        <w:rPr>
          <w:sz w:val="18"/>
          <w:szCs w:val="18"/>
          <w:lang w:val="es-US"/>
        </w:rPr>
        <w:t xml:space="preserve"> of </w:t>
      </w:r>
      <w:proofErr w:type="spellStart"/>
      <w:r w:rsidRPr="000037BA">
        <w:rPr>
          <w:sz w:val="18"/>
          <w:szCs w:val="18"/>
          <w:lang w:val="es-US"/>
        </w:rPr>
        <w:t>Child</w:t>
      </w:r>
      <w:proofErr w:type="spellEnd"/>
      <w:r w:rsidRPr="000037BA">
        <w:rPr>
          <w:sz w:val="18"/>
          <w:szCs w:val="18"/>
          <w:lang w:val="es-US"/>
        </w:rPr>
        <w:t xml:space="preserve"> </w:t>
      </w:r>
      <w:proofErr w:type="spellStart"/>
      <w:r w:rsidRPr="000037BA">
        <w:rPr>
          <w:sz w:val="18"/>
          <w:szCs w:val="18"/>
          <w:lang w:val="es-US"/>
        </w:rPr>
        <w:t>Health</w:t>
      </w:r>
      <w:proofErr w:type="spellEnd"/>
      <w:r w:rsidRPr="000037BA">
        <w:rPr>
          <w:sz w:val="18"/>
          <w:szCs w:val="18"/>
          <w:lang w:val="es-US"/>
        </w:rPr>
        <w:t xml:space="preserve"> and </w:t>
      </w:r>
      <w:proofErr w:type="spellStart"/>
      <w:r w:rsidRPr="000037BA">
        <w:rPr>
          <w:sz w:val="18"/>
          <w:szCs w:val="18"/>
          <w:lang w:val="es-US"/>
        </w:rPr>
        <w:t>Human</w:t>
      </w:r>
      <w:proofErr w:type="spellEnd"/>
      <w:r w:rsidRPr="000037BA">
        <w:rPr>
          <w:sz w:val="18"/>
          <w:szCs w:val="18"/>
          <w:lang w:val="es-US"/>
        </w:rPr>
        <w:t xml:space="preserve"> </w:t>
      </w:r>
      <w:proofErr w:type="spellStart"/>
      <w:r w:rsidRPr="000037BA">
        <w:rPr>
          <w:sz w:val="18"/>
          <w:szCs w:val="18"/>
          <w:lang w:val="es-US"/>
        </w:rPr>
        <w:t>Development</w:t>
      </w:r>
      <w:proofErr w:type="spellEnd"/>
      <w:r w:rsidRPr="000037BA">
        <w:rPr>
          <w:sz w:val="18"/>
          <w:szCs w:val="18"/>
          <w:lang w:val="es-US"/>
        </w:rPr>
        <w:t xml:space="preserve"> </w:t>
      </w:r>
      <w:proofErr w:type="spellStart"/>
      <w:r w:rsidRPr="000037BA">
        <w:rPr>
          <w:sz w:val="18"/>
          <w:szCs w:val="18"/>
          <w:lang w:val="es-US"/>
        </w:rPr>
        <w:t>Workshop</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Reddy</w:t>
      </w:r>
      <w:proofErr w:type="spellEnd"/>
      <w:r w:rsidRPr="000037BA">
        <w:rPr>
          <w:sz w:val="18"/>
          <w:szCs w:val="18"/>
          <w:lang w:val="es-US"/>
        </w:rPr>
        <w:t xml:space="preserve"> UM, </w:t>
      </w:r>
      <w:proofErr w:type="spellStart"/>
      <w:r w:rsidRPr="000037BA">
        <w:rPr>
          <w:sz w:val="18"/>
          <w:szCs w:val="18"/>
          <w:lang w:val="es-US"/>
        </w:rPr>
        <w:t>Wapner</w:t>
      </w:r>
      <w:proofErr w:type="spellEnd"/>
      <w:r w:rsidRPr="000037BA">
        <w:rPr>
          <w:sz w:val="18"/>
          <w:szCs w:val="18"/>
          <w:lang w:val="es-US"/>
        </w:rPr>
        <w:t xml:space="preserve"> RJ, </w:t>
      </w:r>
      <w:proofErr w:type="spellStart"/>
      <w:r w:rsidRPr="000037BA">
        <w:rPr>
          <w:sz w:val="18"/>
          <w:szCs w:val="18"/>
          <w:lang w:val="es-US"/>
        </w:rPr>
        <w:t>Rebar</w:t>
      </w:r>
      <w:proofErr w:type="spellEnd"/>
      <w:r w:rsidRPr="000037BA">
        <w:rPr>
          <w:sz w:val="18"/>
          <w:szCs w:val="18"/>
          <w:lang w:val="es-US"/>
        </w:rPr>
        <w:t xml:space="preserve"> RW, Tasca RJ.</w:t>
      </w:r>
      <w:r>
        <w:rPr>
          <w:sz w:val="18"/>
          <w:szCs w:val="18"/>
          <w:lang w:val="es-US"/>
        </w:rPr>
        <w:t xml:space="preserve"> </w:t>
      </w:r>
      <w:proofErr w:type="spellStart"/>
      <w:r w:rsidRPr="000037BA">
        <w:rPr>
          <w:sz w:val="18"/>
          <w:szCs w:val="18"/>
          <w:lang w:val="es-US"/>
        </w:rPr>
        <w:t>Obstet</w:t>
      </w:r>
      <w:proofErr w:type="spellEnd"/>
      <w:r w:rsidRPr="000037BA">
        <w:rPr>
          <w:sz w:val="18"/>
          <w:szCs w:val="18"/>
          <w:lang w:val="es-US"/>
        </w:rPr>
        <w:t xml:space="preserve"> </w:t>
      </w:r>
      <w:proofErr w:type="spellStart"/>
      <w:r w:rsidRPr="000037BA">
        <w:rPr>
          <w:sz w:val="18"/>
          <w:szCs w:val="18"/>
          <w:lang w:val="es-US"/>
        </w:rPr>
        <w:t>Gynecol</w:t>
      </w:r>
      <w:proofErr w:type="spellEnd"/>
      <w:r w:rsidRPr="000037BA">
        <w:rPr>
          <w:sz w:val="18"/>
          <w:szCs w:val="18"/>
          <w:lang w:val="es-US"/>
        </w:rPr>
        <w:t xml:space="preserve"> 2007; 109(4):967-77. </w:t>
      </w:r>
    </w:p>
    <w:p w:rsidR="000037BA" w:rsidRPr="000037BA" w:rsidRDefault="000037BA" w:rsidP="000037BA">
      <w:pPr>
        <w:pStyle w:val="BodyText"/>
        <w:spacing w:after="283"/>
        <w:rPr>
          <w:sz w:val="18"/>
          <w:szCs w:val="18"/>
          <w:lang w:val="es-US"/>
        </w:rPr>
      </w:pPr>
      <w:proofErr w:type="spellStart"/>
      <w:r w:rsidRPr="000037BA">
        <w:rPr>
          <w:sz w:val="18"/>
          <w:szCs w:val="18"/>
          <w:lang w:val="es-US"/>
        </w:rPr>
        <w:t>Risk</w:t>
      </w:r>
      <w:proofErr w:type="spellEnd"/>
      <w:r w:rsidRPr="000037BA">
        <w:rPr>
          <w:sz w:val="18"/>
          <w:szCs w:val="18"/>
          <w:lang w:val="es-US"/>
        </w:rPr>
        <w:t xml:space="preserve"> of </w:t>
      </w:r>
      <w:proofErr w:type="spellStart"/>
      <w:r w:rsidRPr="000037BA">
        <w:rPr>
          <w:sz w:val="18"/>
          <w:szCs w:val="18"/>
          <w:lang w:val="es-US"/>
        </w:rPr>
        <w:t>borderline</w:t>
      </w:r>
      <w:proofErr w:type="spellEnd"/>
      <w:r w:rsidRPr="000037BA">
        <w:rPr>
          <w:sz w:val="18"/>
          <w:szCs w:val="18"/>
          <w:lang w:val="es-US"/>
        </w:rPr>
        <w:t xml:space="preserve"> and </w:t>
      </w:r>
      <w:proofErr w:type="spellStart"/>
      <w:r w:rsidRPr="000037BA">
        <w:rPr>
          <w:sz w:val="18"/>
          <w:szCs w:val="18"/>
          <w:lang w:val="es-US"/>
        </w:rPr>
        <w:t>invasive</w:t>
      </w:r>
      <w:proofErr w:type="spellEnd"/>
      <w:r w:rsidRPr="000037BA">
        <w:rPr>
          <w:sz w:val="18"/>
          <w:szCs w:val="18"/>
          <w:lang w:val="es-US"/>
        </w:rPr>
        <w:t xml:space="preserve"> </w:t>
      </w:r>
      <w:proofErr w:type="spellStart"/>
      <w:r w:rsidRPr="000037BA">
        <w:rPr>
          <w:sz w:val="18"/>
          <w:szCs w:val="18"/>
          <w:lang w:val="es-US"/>
        </w:rPr>
        <w:t>tumours</w:t>
      </w:r>
      <w:proofErr w:type="spellEnd"/>
      <w:r w:rsidRPr="000037BA">
        <w:rPr>
          <w:sz w:val="18"/>
          <w:szCs w:val="18"/>
          <w:lang w:val="es-US"/>
        </w:rPr>
        <w:t xml:space="preserve"> </w:t>
      </w:r>
      <w:proofErr w:type="spellStart"/>
      <w:r w:rsidRPr="000037BA">
        <w:rPr>
          <w:sz w:val="18"/>
          <w:szCs w:val="18"/>
          <w:lang w:val="es-US"/>
        </w:rPr>
        <w:t>after</w:t>
      </w:r>
      <w:proofErr w:type="spellEnd"/>
      <w:r w:rsidRPr="000037BA">
        <w:rPr>
          <w:sz w:val="18"/>
          <w:szCs w:val="18"/>
          <w:lang w:val="es-US"/>
        </w:rPr>
        <w:t xml:space="preserve"> </w:t>
      </w:r>
      <w:proofErr w:type="spellStart"/>
      <w:r w:rsidRPr="000037BA">
        <w:rPr>
          <w:sz w:val="18"/>
          <w:szCs w:val="18"/>
          <w:lang w:val="es-US"/>
        </w:rPr>
        <w:t>ovarian</w:t>
      </w:r>
      <w:proofErr w:type="spellEnd"/>
      <w:r w:rsidRPr="000037BA">
        <w:rPr>
          <w:sz w:val="18"/>
          <w:szCs w:val="18"/>
          <w:lang w:val="es-US"/>
        </w:rPr>
        <w:t xml:space="preserve"> </w:t>
      </w:r>
      <w:proofErr w:type="spellStart"/>
      <w:r w:rsidRPr="000037BA">
        <w:rPr>
          <w:sz w:val="18"/>
          <w:szCs w:val="18"/>
          <w:lang w:val="es-US"/>
        </w:rPr>
        <w:t>stimulation</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r w:rsidRPr="000037BA">
        <w:rPr>
          <w:i/>
          <w:iCs/>
          <w:sz w:val="18"/>
          <w:szCs w:val="18"/>
          <w:lang w:val="es-US"/>
        </w:rPr>
        <w:t xml:space="preserve">in vitro </w:t>
      </w:r>
      <w:proofErr w:type="spellStart"/>
      <w:r w:rsidRPr="000037BA">
        <w:rPr>
          <w:i/>
          <w:iCs/>
          <w:sz w:val="18"/>
          <w:szCs w:val="18"/>
          <w:lang w:val="es-US"/>
        </w:rPr>
        <w:t>fertilization</w:t>
      </w:r>
      <w:proofErr w:type="spellEnd"/>
      <w:r w:rsidRPr="000037BA">
        <w:rPr>
          <w:sz w:val="18"/>
          <w:szCs w:val="18"/>
          <w:lang w:val="es-US"/>
        </w:rPr>
        <w:t xml:space="preserve"> in a </w:t>
      </w:r>
      <w:proofErr w:type="spellStart"/>
      <w:r w:rsidRPr="000037BA">
        <w:rPr>
          <w:sz w:val="18"/>
          <w:szCs w:val="18"/>
          <w:lang w:val="es-US"/>
        </w:rPr>
        <w:t>large</w:t>
      </w:r>
      <w:proofErr w:type="spellEnd"/>
      <w:r w:rsidRPr="000037BA">
        <w:rPr>
          <w:sz w:val="18"/>
          <w:szCs w:val="18"/>
          <w:lang w:val="es-US"/>
        </w:rPr>
        <w:t xml:space="preserve"> Dutch </w:t>
      </w:r>
      <w:proofErr w:type="spellStart"/>
      <w:r w:rsidRPr="000037BA">
        <w:rPr>
          <w:sz w:val="18"/>
          <w:szCs w:val="18"/>
          <w:lang w:val="es-US"/>
        </w:rPr>
        <w:t>cohort</w:t>
      </w:r>
      <w:proofErr w:type="spellEnd"/>
      <w:r w:rsidRPr="000037BA">
        <w:rPr>
          <w:sz w:val="18"/>
          <w:szCs w:val="18"/>
          <w:lang w:val="es-US"/>
        </w:rPr>
        <w:t>.</w:t>
      </w:r>
      <w:r>
        <w:rPr>
          <w:sz w:val="18"/>
          <w:szCs w:val="18"/>
          <w:lang w:val="es-US"/>
        </w:rPr>
        <w:t xml:space="preserve"> </w:t>
      </w:r>
      <w:r w:rsidRPr="000037BA">
        <w:rPr>
          <w:sz w:val="18"/>
          <w:szCs w:val="18"/>
          <w:lang w:val="es-US"/>
        </w:rPr>
        <w:t xml:space="preserve">FE van </w:t>
      </w:r>
      <w:proofErr w:type="spellStart"/>
      <w:r w:rsidRPr="000037BA">
        <w:rPr>
          <w:sz w:val="18"/>
          <w:szCs w:val="18"/>
          <w:lang w:val="es-US"/>
        </w:rPr>
        <w:t>Leeuwen</w:t>
      </w:r>
      <w:proofErr w:type="spellEnd"/>
      <w:r w:rsidRPr="000037BA">
        <w:rPr>
          <w:sz w:val="18"/>
          <w:szCs w:val="18"/>
          <w:lang w:val="es-US"/>
        </w:rPr>
        <w:t xml:space="preserve">, H </w:t>
      </w:r>
      <w:proofErr w:type="spellStart"/>
      <w:r w:rsidRPr="000037BA">
        <w:rPr>
          <w:sz w:val="18"/>
          <w:szCs w:val="18"/>
          <w:lang w:val="es-US"/>
        </w:rPr>
        <w:t>Klip</w:t>
      </w:r>
      <w:proofErr w:type="spellEnd"/>
      <w:r w:rsidRPr="000037BA">
        <w:rPr>
          <w:sz w:val="18"/>
          <w:szCs w:val="18"/>
          <w:lang w:val="es-US"/>
        </w:rPr>
        <w:t>, et al.</w:t>
      </w:r>
      <w:r>
        <w:rPr>
          <w:sz w:val="18"/>
          <w:szCs w:val="18"/>
          <w:lang w:val="es-US"/>
        </w:rPr>
        <w:t xml:space="preserve"> </w:t>
      </w:r>
      <w:proofErr w:type="spellStart"/>
      <w:r w:rsidRPr="000037BA">
        <w:rPr>
          <w:sz w:val="18"/>
          <w:szCs w:val="18"/>
          <w:lang w:val="es-US"/>
        </w:rPr>
        <w:t>Human</w:t>
      </w:r>
      <w:proofErr w:type="spellEnd"/>
      <w:r w:rsidRPr="000037BA">
        <w:rPr>
          <w:sz w:val="18"/>
          <w:szCs w:val="18"/>
          <w:lang w:val="es-US"/>
        </w:rPr>
        <w:t xml:space="preserve"> </w:t>
      </w:r>
      <w:proofErr w:type="spellStart"/>
      <w:r w:rsidRPr="000037BA">
        <w:rPr>
          <w:sz w:val="18"/>
          <w:szCs w:val="18"/>
          <w:lang w:val="es-US"/>
        </w:rPr>
        <w:t>Reproduction</w:t>
      </w:r>
      <w:proofErr w:type="spellEnd"/>
      <w:r w:rsidRPr="000037BA">
        <w:rPr>
          <w:sz w:val="18"/>
          <w:szCs w:val="18"/>
          <w:lang w:val="es-US"/>
        </w:rPr>
        <w:t>, 2011</w:t>
      </w:r>
      <w:proofErr w:type="gramStart"/>
      <w:r w:rsidRPr="000037BA">
        <w:rPr>
          <w:sz w:val="18"/>
          <w:szCs w:val="18"/>
          <w:lang w:val="es-US"/>
        </w:rPr>
        <w:t>;26</w:t>
      </w:r>
      <w:proofErr w:type="gramEnd"/>
      <w:r w:rsidRPr="000037BA">
        <w:rPr>
          <w:sz w:val="18"/>
          <w:szCs w:val="18"/>
          <w:lang w:val="es-US"/>
        </w:rPr>
        <w:t>(12):3456-65.</w:t>
      </w:r>
    </w:p>
    <w:p w:rsidR="000037BA" w:rsidRPr="000037BA" w:rsidRDefault="000037BA" w:rsidP="000037BA">
      <w:pPr>
        <w:pStyle w:val="Heading4"/>
        <w:rPr>
          <w:rFonts w:eastAsia="Trebuchet MS"/>
          <w:lang w:val="es-US"/>
        </w:rPr>
      </w:pPr>
      <w:r w:rsidRPr="000037BA">
        <w:rPr>
          <w:rFonts w:eastAsia="Cambria" w:cs="Cambria"/>
          <w:lang w:val="es-US"/>
        </w:rPr>
        <w:t xml:space="preserve">Riesgos para la descendencia </w:t>
      </w:r>
    </w:p>
    <w:p w:rsidR="000037BA" w:rsidRPr="000037BA" w:rsidRDefault="000037BA" w:rsidP="000037BA">
      <w:pPr>
        <w:pStyle w:val="BodyText"/>
        <w:spacing w:after="283"/>
        <w:rPr>
          <w:sz w:val="18"/>
          <w:szCs w:val="18"/>
          <w:lang w:val="es-US"/>
        </w:rPr>
      </w:pPr>
      <w:proofErr w:type="spellStart"/>
      <w:r w:rsidRPr="000037BA">
        <w:rPr>
          <w:sz w:val="18"/>
          <w:szCs w:val="18"/>
          <w:lang w:val="es-US"/>
        </w:rPr>
        <w:lastRenderedPageBreak/>
        <w:t>Infertility</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technology</w:t>
      </w:r>
      <w:proofErr w:type="spellEnd"/>
      <w:r w:rsidRPr="000037BA">
        <w:rPr>
          <w:sz w:val="18"/>
          <w:szCs w:val="18"/>
          <w:lang w:val="es-US"/>
        </w:rPr>
        <w:t xml:space="preserve">, and adverse </w:t>
      </w:r>
      <w:proofErr w:type="spellStart"/>
      <w:r w:rsidRPr="000037BA">
        <w:rPr>
          <w:sz w:val="18"/>
          <w:szCs w:val="18"/>
          <w:lang w:val="es-US"/>
        </w:rPr>
        <w:t>pregnancy</w:t>
      </w:r>
      <w:proofErr w:type="spellEnd"/>
      <w:r w:rsidRPr="000037BA">
        <w:rPr>
          <w:sz w:val="18"/>
          <w:szCs w:val="18"/>
          <w:lang w:val="es-US"/>
        </w:rPr>
        <w:t xml:space="preserve"> </w:t>
      </w:r>
      <w:proofErr w:type="spellStart"/>
      <w:r w:rsidRPr="000037BA">
        <w:rPr>
          <w:sz w:val="18"/>
          <w:szCs w:val="18"/>
          <w:lang w:val="es-US"/>
        </w:rPr>
        <w:t>outcomes</w:t>
      </w:r>
      <w:proofErr w:type="spellEnd"/>
      <w:r w:rsidRPr="000037BA">
        <w:rPr>
          <w:sz w:val="18"/>
          <w:szCs w:val="18"/>
          <w:lang w:val="es-US"/>
        </w:rPr>
        <w:t xml:space="preserve">. </w:t>
      </w:r>
      <w:proofErr w:type="spellStart"/>
      <w:r w:rsidRPr="000037BA">
        <w:rPr>
          <w:sz w:val="18"/>
          <w:szCs w:val="18"/>
          <w:lang w:val="es-US"/>
        </w:rPr>
        <w:t>Executive</w:t>
      </w:r>
      <w:proofErr w:type="spellEnd"/>
      <w:r w:rsidRPr="000037BA">
        <w:rPr>
          <w:sz w:val="18"/>
          <w:szCs w:val="18"/>
          <w:lang w:val="es-US"/>
        </w:rPr>
        <w:t xml:space="preserve"> </w:t>
      </w:r>
      <w:proofErr w:type="spellStart"/>
      <w:r w:rsidRPr="000037BA">
        <w:rPr>
          <w:sz w:val="18"/>
          <w:szCs w:val="18"/>
          <w:lang w:val="es-US"/>
        </w:rPr>
        <w:t>Summary</w:t>
      </w:r>
      <w:proofErr w:type="spellEnd"/>
      <w:r w:rsidRPr="000037BA">
        <w:rPr>
          <w:sz w:val="18"/>
          <w:szCs w:val="18"/>
          <w:lang w:val="es-US"/>
        </w:rPr>
        <w:t xml:space="preserve"> of a </w:t>
      </w:r>
      <w:proofErr w:type="spellStart"/>
      <w:r w:rsidRPr="000037BA">
        <w:rPr>
          <w:sz w:val="18"/>
          <w:szCs w:val="18"/>
          <w:lang w:val="es-US"/>
        </w:rPr>
        <w:t>National</w:t>
      </w:r>
      <w:proofErr w:type="spellEnd"/>
      <w:r w:rsidRPr="000037BA">
        <w:rPr>
          <w:sz w:val="18"/>
          <w:szCs w:val="18"/>
          <w:lang w:val="es-US"/>
        </w:rPr>
        <w:t xml:space="preserve"> </w:t>
      </w:r>
      <w:proofErr w:type="spellStart"/>
      <w:r w:rsidRPr="000037BA">
        <w:rPr>
          <w:sz w:val="18"/>
          <w:szCs w:val="18"/>
          <w:lang w:val="es-US"/>
        </w:rPr>
        <w:t>Institute</w:t>
      </w:r>
      <w:proofErr w:type="spellEnd"/>
      <w:r w:rsidRPr="000037BA">
        <w:rPr>
          <w:sz w:val="18"/>
          <w:szCs w:val="18"/>
          <w:lang w:val="es-US"/>
        </w:rPr>
        <w:t xml:space="preserve"> of </w:t>
      </w:r>
      <w:proofErr w:type="spellStart"/>
      <w:r w:rsidRPr="000037BA">
        <w:rPr>
          <w:sz w:val="18"/>
          <w:szCs w:val="18"/>
          <w:lang w:val="es-US"/>
        </w:rPr>
        <w:t>Child</w:t>
      </w:r>
      <w:proofErr w:type="spellEnd"/>
      <w:r w:rsidRPr="000037BA">
        <w:rPr>
          <w:sz w:val="18"/>
          <w:szCs w:val="18"/>
          <w:lang w:val="es-US"/>
        </w:rPr>
        <w:t xml:space="preserve"> </w:t>
      </w:r>
      <w:proofErr w:type="spellStart"/>
      <w:r w:rsidRPr="000037BA">
        <w:rPr>
          <w:sz w:val="18"/>
          <w:szCs w:val="18"/>
          <w:lang w:val="es-US"/>
        </w:rPr>
        <w:t>Health</w:t>
      </w:r>
      <w:proofErr w:type="spellEnd"/>
      <w:r w:rsidRPr="000037BA">
        <w:rPr>
          <w:sz w:val="18"/>
          <w:szCs w:val="18"/>
          <w:lang w:val="es-US"/>
        </w:rPr>
        <w:t xml:space="preserve"> and </w:t>
      </w:r>
      <w:proofErr w:type="spellStart"/>
      <w:r w:rsidRPr="000037BA">
        <w:rPr>
          <w:sz w:val="18"/>
          <w:szCs w:val="18"/>
          <w:lang w:val="es-US"/>
        </w:rPr>
        <w:t>Human</w:t>
      </w:r>
      <w:proofErr w:type="spellEnd"/>
      <w:r w:rsidRPr="000037BA">
        <w:rPr>
          <w:sz w:val="18"/>
          <w:szCs w:val="18"/>
          <w:lang w:val="es-US"/>
        </w:rPr>
        <w:t xml:space="preserve"> </w:t>
      </w:r>
      <w:proofErr w:type="spellStart"/>
      <w:r w:rsidRPr="000037BA">
        <w:rPr>
          <w:sz w:val="18"/>
          <w:szCs w:val="18"/>
          <w:lang w:val="es-US"/>
        </w:rPr>
        <w:t>Development</w:t>
      </w:r>
      <w:proofErr w:type="spellEnd"/>
      <w:r w:rsidRPr="000037BA">
        <w:rPr>
          <w:sz w:val="18"/>
          <w:szCs w:val="18"/>
          <w:lang w:val="es-US"/>
        </w:rPr>
        <w:t xml:space="preserve"> </w:t>
      </w:r>
      <w:proofErr w:type="spellStart"/>
      <w:r w:rsidRPr="000037BA">
        <w:rPr>
          <w:sz w:val="18"/>
          <w:szCs w:val="18"/>
          <w:lang w:val="es-US"/>
        </w:rPr>
        <w:t>Workshop</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Reddy</w:t>
      </w:r>
      <w:proofErr w:type="spellEnd"/>
      <w:r w:rsidRPr="000037BA">
        <w:rPr>
          <w:sz w:val="18"/>
          <w:szCs w:val="18"/>
          <w:lang w:val="es-US"/>
        </w:rPr>
        <w:t xml:space="preserve"> UM, </w:t>
      </w:r>
      <w:proofErr w:type="spellStart"/>
      <w:r w:rsidRPr="000037BA">
        <w:rPr>
          <w:sz w:val="18"/>
          <w:szCs w:val="18"/>
          <w:lang w:val="es-US"/>
        </w:rPr>
        <w:t>Wapner</w:t>
      </w:r>
      <w:proofErr w:type="spellEnd"/>
      <w:r w:rsidRPr="000037BA">
        <w:rPr>
          <w:sz w:val="18"/>
          <w:szCs w:val="18"/>
          <w:lang w:val="es-US"/>
        </w:rPr>
        <w:t xml:space="preserve"> RJ, </w:t>
      </w:r>
      <w:proofErr w:type="spellStart"/>
      <w:r w:rsidRPr="000037BA">
        <w:rPr>
          <w:sz w:val="18"/>
          <w:szCs w:val="18"/>
          <w:lang w:val="es-US"/>
        </w:rPr>
        <w:t>Rebar</w:t>
      </w:r>
      <w:proofErr w:type="spellEnd"/>
      <w:r w:rsidRPr="000037BA">
        <w:rPr>
          <w:sz w:val="18"/>
          <w:szCs w:val="18"/>
          <w:lang w:val="es-US"/>
        </w:rPr>
        <w:t xml:space="preserve"> RW, Tasca RJ.</w:t>
      </w:r>
      <w:r>
        <w:rPr>
          <w:sz w:val="18"/>
          <w:szCs w:val="18"/>
          <w:lang w:val="es-US"/>
        </w:rPr>
        <w:t xml:space="preserve"> </w:t>
      </w:r>
      <w:proofErr w:type="spellStart"/>
      <w:r w:rsidRPr="000037BA">
        <w:rPr>
          <w:sz w:val="18"/>
          <w:szCs w:val="18"/>
          <w:lang w:val="es-US"/>
        </w:rPr>
        <w:t>Obstet</w:t>
      </w:r>
      <w:proofErr w:type="spellEnd"/>
      <w:r w:rsidRPr="000037BA">
        <w:rPr>
          <w:sz w:val="18"/>
          <w:szCs w:val="18"/>
          <w:lang w:val="es-US"/>
        </w:rPr>
        <w:t xml:space="preserve"> </w:t>
      </w:r>
      <w:proofErr w:type="spellStart"/>
      <w:r w:rsidRPr="000037BA">
        <w:rPr>
          <w:sz w:val="18"/>
          <w:szCs w:val="18"/>
          <w:lang w:val="es-US"/>
        </w:rPr>
        <w:t>Gynecol</w:t>
      </w:r>
      <w:proofErr w:type="spellEnd"/>
      <w:r w:rsidRPr="000037BA">
        <w:rPr>
          <w:sz w:val="18"/>
          <w:szCs w:val="18"/>
          <w:lang w:val="es-US"/>
        </w:rPr>
        <w:t xml:space="preserve"> 2007; 109(4):967-77.</w:t>
      </w:r>
      <w:r>
        <w:rPr>
          <w:sz w:val="18"/>
          <w:szCs w:val="18"/>
          <w:lang w:val="es-US"/>
        </w:rPr>
        <w:t xml:space="preserve"> </w:t>
      </w:r>
    </w:p>
    <w:p w:rsidR="000037BA" w:rsidRPr="000037BA" w:rsidRDefault="000037BA" w:rsidP="000037BA">
      <w:pPr>
        <w:pStyle w:val="BodyText"/>
        <w:spacing w:after="283"/>
        <w:rPr>
          <w:sz w:val="18"/>
          <w:szCs w:val="18"/>
          <w:lang w:val="es-US"/>
        </w:rPr>
      </w:pPr>
      <w:proofErr w:type="spellStart"/>
      <w:r w:rsidRPr="000037BA">
        <w:rPr>
          <w:sz w:val="18"/>
          <w:szCs w:val="18"/>
          <w:lang w:val="es-US"/>
        </w:rPr>
        <w:t>Multiple</w:t>
      </w:r>
      <w:proofErr w:type="spellEnd"/>
      <w:r w:rsidRPr="000037BA">
        <w:rPr>
          <w:sz w:val="18"/>
          <w:szCs w:val="18"/>
          <w:lang w:val="es-US"/>
        </w:rPr>
        <w:t xml:space="preserve"> </w:t>
      </w:r>
      <w:proofErr w:type="spellStart"/>
      <w:r w:rsidRPr="000037BA">
        <w:rPr>
          <w:sz w:val="18"/>
          <w:szCs w:val="18"/>
          <w:lang w:val="es-US"/>
        </w:rPr>
        <w:t>pregnancy</w:t>
      </w:r>
      <w:proofErr w:type="spellEnd"/>
      <w:r w:rsidRPr="000037BA">
        <w:rPr>
          <w:sz w:val="18"/>
          <w:szCs w:val="18"/>
          <w:lang w:val="es-US"/>
        </w:rPr>
        <w:t xml:space="preserve"> </w:t>
      </w:r>
      <w:proofErr w:type="spellStart"/>
      <w:r w:rsidRPr="000037BA">
        <w:rPr>
          <w:sz w:val="18"/>
          <w:szCs w:val="18"/>
          <w:lang w:val="es-US"/>
        </w:rPr>
        <w:t>associated</w:t>
      </w:r>
      <w:proofErr w:type="spellEnd"/>
      <w:r w:rsidRPr="000037BA">
        <w:rPr>
          <w:sz w:val="18"/>
          <w:szCs w:val="18"/>
          <w:lang w:val="es-US"/>
        </w:rPr>
        <w:t xml:space="preserve"> </w:t>
      </w:r>
      <w:proofErr w:type="spellStart"/>
      <w:r w:rsidRPr="000037BA">
        <w:rPr>
          <w:sz w:val="18"/>
          <w:szCs w:val="18"/>
          <w:lang w:val="es-US"/>
        </w:rPr>
        <w:t>with</w:t>
      </w:r>
      <w:proofErr w:type="spellEnd"/>
      <w:r w:rsidRPr="000037BA">
        <w:rPr>
          <w:sz w:val="18"/>
          <w:szCs w:val="18"/>
          <w:lang w:val="es-US"/>
        </w:rPr>
        <w:t xml:space="preserve"> </w:t>
      </w:r>
      <w:proofErr w:type="spellStart"/>
      <w:r w:rsidRPr="000037BA">
        <w:rPr>
          <w:sz w:val="18"/>
          <w:szCs w:val="18"/>
          <w:lang w:val="es-US"/>
        </w:rPr>
        <w:t>infertility</w:t>
      </w:r>
      <w:proofErr w:type="spellEnd"/>
      <w:r w:rsidRPr="000037BA">
        <w:rPr>
          <w:sz w:val="18"/>
          <w:szCs w:val="18"/>
          <w:lang w:val="es-US"/>
        </w:rPr>
        <w:t xml:space="preserve"> </w:t>
      </w:r>
      <w:proofErr w:type="spellStart"/>
      <w:r w:rsidRPr="000037BA">
        <w:rPr>
          <w:sz w:val="18"/>
          <w:szCs w:val="18"/>
          <w:lang w:val="es-US"/>
        </w:rPr>
        <w:t>therapy</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The</w:t>
      </w:r>
      <w:proofErr w:type="spellEnd"/>
      <w:r w:rsidRPr="000037BA">
        <w:rPr>
          <w:sz w:val="18"/>
          <w:szCs w:val="18"/>
          <w:lang w:val="es-US"/>
        </w:rPr>
        <w:t> </w:t>
      </w:r>
      <w:proofErr w:type="spellStart"/>
      <w:r w:rsidRPr="000037BA">
        <w:rPr>
          <w:sz w:val="18"/>
          <w:szCs w:val="18"/>
          <w:lang w:val="es-US"/>
        </w:rPr>
        <w:t>Practice</w:t>
      </w:r>
      <w:proofErr w:type="spellEnd"/>
      <w:r w:rsidRPr="000037BA">
        <w:rPr>
          <w:sz w:val="18"/>
          <w:szCs w:val="18"/>
          <w:lang w:val="es-US"/>
        </w:rPr>
        <w:t xml:space="preserve"> </w:t>
      </w:r>
      <w:proofErr w:type="spellStart"/>
      <w:r w:rsidRPr="000037BA">
        <w:rPr>
          <w:sz w:val="18"/>
          <w:szCs w:val="18"/>
          <w:lang w:val="es-US"/>
        </w:rPr>
        <w:t>Committees</w:t>
      </w:r>
      <w:proofErr w:type="spellEnd"/>
      <w:r w:rsidRPr="000037BA">
        <w:rPr>
          <w:sz w:val="18"/>
          <w:szCs w:val="18"/>
          <w:lang w:val="es-US"/>
        </w:rPr>
        <w:t xml:space="preserve"> of </w:t>
      </w:r>
      <w:proofErr w:type="spellStart"/>
      <w:r w:rsidRPr="000037BA">
        <w:rPr>
          <w:sz w:val="18"/>
          <w:szCs w:val="18"/>
          <w:lang w:val="es-US"/>
        </w:rPr>
        <w:t>the</w:t>
      </w:r>
      <w:proofErr w:type="spellEnd"/>
      <w:r w:rsidRPr="000037BA">
        <w:rPr>
          <w:sz w:val="18"/>
          <w:szCs w:val="18"/>
          <w:lang w:val="es-US"/>
        </w:rPr>
        <w:t xml:space="preserve"> American </w:t>
      </w:r>
      <w:proofErr w:type="spellStart"/>
      <w:r w:rsidRPr="000037BA">
        <w:rPr>
          <w:sz w:val="18"/>
          <w:szCs w:val="18"/>
          <w:lang w:val="es-US"/>
        </w:rPr>
        <w:t>Society</w:t>
      </w:r>
      <w:proofErr w:type="spellEnd"/>
      <w:r w:rsidRPr="000037BA">
        <w:rPr>
          <w:sz w:val="18"/>
          <w:szCs w:val="18"/>
          <w:lang w:val="es-US"/>
        </w:rPr>
        <w:t xml:space="preserve"> </w:t>
      </w:r>
      <w:proofErr w:type="spellStart"/>
      <w:r w:rsidRPr="000037BA">
        <w:rPr>
          <w:sz w:val="18"/>
          <w:szCs w:val="18"/>
          <w:lang w:val="es-US"/>
        </w:rPr>
        <w:t>for</w:t>
      </w:r>
      <w:proofErr w:type="spellEnd"/>
      <w:r w:rsidRPr="000037BA">
        <w:rPr>
          <w:sz w:val="18"/>
          <w:szCs w:val="18"/>
          <w:lang w:val="es-US"/>
        </w:rPr>
        <w:t xml:space="preserve"> </w:t>
      </w:r>
      <w:proofErr w:type="spellStart"/>
      <w:r w:rsidRPr="000037BA">
        <w:rPr>
          <w:sz w:val="18"/>
          <w:szCs w:val="18"/>
          <w:lang w:val="es-US"/>
        </w:rPr>
        <w:t>Reproductive</w:t>
      </w:r>
      <w:proofErr w:type="spellEnd"/>
      <w:r w:rsidRPr="000037BA">
        <w:rPr>
          <w:sz w:val="18"/>
          <w:szCs w:val="18"/>
          <w:lang w:val="es-US"/>
        </w:rPr>
        <w:t xml:space="preserve"> Medicine </w:t>
      </w:r>
      <w:proofErr w:type="spellStart"/>
      <w:r w:rsidRPr="000037BA">
        <w:rPr>
          <w:sz w:val="18"/>
          <w:szCs w:val="18"/>
          <w:lang w:val="es-US"/>
        </w:rPr>
        <w:t>Fertil</w:t>
      </w:r>
      <w:proofErr w:type="spellEnd"/>
      <w:r w:rsidRPr="000037BA">
        <w:rPr>
          <w:sz w:val="18"/>
          <w:szCs w:val="18"/>
          <w:lang w:val="es-US"/>
        </w:rPr>
        <w:t xml:space="preserve"> </w:t>
      </w:r>
      <w:proofErr w:type="spellStart"/>
      <w:r w:rsidRPr="000037BA">
        <w:rPr>
          <w:sz w:val="18"/>
          <w:szCs w:val="18"/>
          <w:lang w:val="es-US"/>
        </w:rPr>
        <w:t>Steril</w:t>
      </w:r>
      <w:proofErr w:type="spellEnd"/>
      <w:r w:rsidRPr="000037BA">
        <w:rPr>
          <w:sz w:val="18"/>
          <w:szCs w:val="18"/>
          <w:lang w:val="es-US"/>
        </w:rPr>
        <w:t xml:space="preserve"> 2006; 86 (</w:t>
      </w:r>
      <w:proofErr w:type="spellStart"/>
      <w:r w:rsidRPr="000037BA">
        <w:rPr>
          <w:sz w:val="18"/>
          <w:szCs w:val="18"/>
          <w:lang w:val="es-US"/>
        </w:rPr>
        <w:t>suppl</w:t>
      </w:r>
      <w:proofErr w:type="spellEnd"/>
      <w:r w:rsidRPr="000037BA">
        <w:rPr>
          <w:sz w:val="18"/>
          <w:szCs w:val="18"/>
          <w:lang w:val="es-US"/>
        </w:rPr>
        <w:t xml:space="preserve"> 4): S106-S110. </w:t>
      </w:r>
    </w:p>
    <w:p w:rsidR="000037BA" w:rsidRPr="000037BA" w:rsidRDefault="000037BA" w:rsidP="000037BA">
      <w:pPr>
        <w:pStyle w:val="BodyText"/>
        <w:spacing w:after="283"/>
        <w:rPr>
          <w:sz w:val="18"/>
          <w:szCs w:val="18"/>
          <w:lang w:val="es-US"/>
        </w:rPr>
      </w:pPr>
      <w:proofErr w:type="spellStart"/>
      <w:r w:rsidRPr="000037BA">
        <w:rPr>
          <w:sz w:val="18"/>
          <w:szCs w:val="18"/>
          <w:lang w:val="es-US"/>
        </w:rPr>
        <w:t>Imprinting</w:t>
      </w:r>
      <w:proofErr w:type="spellEnd"/>
      <w:r w:rsidRPr="000037BA">
        <w:rPr>
          <w:sz w:val="18"/>
          <w:szCs w:val="18"/>
          <w:lang w:val="es-US"/>
        </w:rPr>
        <w:t xml:space="preserve"> </w:t>
      </w:r>
      <w:proofErr w:type="spellStart"/>
      <w:r w:rsidRPr="000037BA">
        <w:rPr>
          <w:sz w:val="18"/>
          <w:szCs w:val="18"/>
          <w:lang w:val="es-US"/>
        </w:rPr>
        <w:t>diseases</w:t>
      </w:r>
      <w:proofErr w:type="spellEnd"/>
      <w:r w:rsidRPr="000037BA">
        <w:rPr>
          <w:sz w:val="18"/>
          <w:szCs w:val="18"/>
          <w:lang w:val="es-US"/>
        </w:rPr>
        <w:t xml:space="preserve"> and IVF: A </w:t>
      </w:r>
      <w:proofErr w:type="spellStart"/>
      <w:r w:rsidRPr="000037BA">
        <w:rPr>
          <w:sz w:val="18"/>
          <w:szCs w:val="18"/>
          <w:lang w:val="es-US"/>
        </w:rPr>
        <w:t>Danish</w:t>
      </w:r>
      <w:proofErr w:type="spellEnd"/>
      <w:r w:rsidRPr="000037BA">
        <w:rPr>
          <w:sz w:val="18"/>
          <w:szCs w:val="18"/>
          <w:lang w:val="es-US"/>
        </w:rPr>
        <w:t xml:space="preserve"> </w:t>
      </w:r>
      <w:proofErr w:type="spellStart"/>
      <w:r w:rsidRPr="000037BA">
        <w:rPr>
          <w:sz w:val="18"/>
          <w:szCs w:val="18"/>
          <w:lang w:val="es-US"/>
        </w:rPr>
        <w:t>National</w:t>
      </w:r>
      <w:proofErr w:type="spellEnd"/>
      <w:r w:rsidRPr="000037BA">
        <w:rPr>
          <w:sz w:val="18"/>
          <w:szCs w:val="18"/>
          <w:lang w:val="es-US"/>
        </w:rPr>
        <w:t xml:space="preserve"> IVF </w:t>
      </w:r>
      <w:proofErr w:type="spellStart"/>
      <w:r w:rsidRPr="000037BA">
        <w:rPr>
          <w:sz w:val="18"/>
          <w:szCs w:val="18"/>
          <w:lang w:val="es-US"/>
        </w:rPr>
        <w:t>cohort</w:t>
      </w:r>
      <w:proofErr w:type="spellEnd"/>
      <w:r w:rsidRPr="000037BA">
        <w:rPr>
          <w:sz w:val="18"/>
          <w:szCs w:val="18"/>
          <w:lang w:val="es-US"/>
        </w:rPr>
        <w:t xml:space="preserve"> </w:t>
      </w:r>
      <w:proofErr w:type="spellStart"/>
      <w:r w:rsidRPr="000037BA">
        <w:rPr>
          <w:sz w:val="18"/>
          <w:szCs w:val="18"/>
          <w:lang w:val="es-US"/>
        </w:rPr>
        <w:t>study</w:t>
      </w:r>
      <w:proofErr w:type="spellEnd"/>
      <w:r w:rsidRPr="000037BA">
        <w:rPr>
          <w:sz w:val="18"/>
          <w:szCs w:val="18"/>
          <w:lang w:val="es-US"/>
        </w:rPr>
        <w:t xml:space="preserve">. </w:t>
      </w:r>
      <w:proofErr w:type="spellStart"/>
      <w:r w:rsidRPr="000037BA">
        <w:rPr>
          <w:sz w:val="18"/>
          <w:szCs w:val="18"/>
          <w:lang w:val="es-US"/>
        </w:rPr>
        <w:t>Lidegaard</w:t>
      </w:r>
      <w:proofErr w:type="spellEnd"/>
      <w:r w:rsidRPr="000037BA">
        <w:rPr>
          <w:sz w:val="18"/>
          <w:szCs w:val="18"/>
          <w:lang w:val="es-US"/>
        </w:rPr>
        <w:t xml:space="preserve"> O, </w:t>
      </w:r>
      <w:proofErr w:type="spellStart"/>
      <w:r w:rsidRPr="000037BA">
        <w:rPr>
          <w:sz w:val="18"/>
          <w:szCs w:val="18"/>
          <w:lang w:val="es-US"/>
        </w:rPr>
        <w:t>Pinborg</w:t>
      </w:r>
      <w:proofErr w:type="spellEnd"/>
      <w:r w:rsidRPr="000037BA">
        <w:rPr>
          <w:sz w:val="18"/>
          <w:szCs w:val="18"/>
          <w:lang w:val="es-US"/>
        </w:rPr>
        <w:t xml:space="preserve"> A and Anderson AN. </w:t>
      </w:r>
      <w:proofErr w:type="spellStart"/>
      <w:r w:rsidRPr="000037BA">
        <w:rPr>
          <w:sz w:val="18"/>
          <w:szCs w:val="18"/>
          <w:lang w:val="es-US"/>
        </w:rPr>
        <w:t>Human</w:t>
      </w:r>
      <w:proofErr w:type="spellEnd"/>
      <w:r w:rsidRPr="000037BA">
        <w:rPr>
          <w:sz w:val="18"/>
          <w:szCs w:val="18"/>
          <w:lang w:val="es-US"/>
        </w:rPr>
        <w:t xml:space="preserve"> </w:t>
      </w:r>
      <w:proofErr w:type="spellStart"/>
      <w:r w:rsidRPr="000037BA">
        <w:rPr>
          <w:sz w:val="18"/>
          <w:szCs w:val="18"/>
          <w:lang w:val="es-US"/>
        </w:rPr>
        <w:t>Reproduction</w:t>
      </w:r>
      <w:proofErr w:type="spellEnd"/>
      <w:r w:rsidRPr="000037BA">
        <w:rPr>
          <w:sz w:val="18"/>
          <w:szCs w:val="18"/>
          <w:lang w:val="es-US"/>
        </w:rPr>
        <w:t xml:space="preserve"> 2005; 20(4):950-954.</w:t>
      </w:r>
    </w:p>
    <w:p w:rsidR="000037BA" w:rsidRPr="000037BA" w:rsidRDefault="000037BA" w:rsidP="000037BA">
      <w:pPr>
        <w:pStyle w:val="BodyText"/>
        <w:spacing w:after="283"/>
        <w:rPr>
          <w:sz w:val="18"/>
          <w:szCs w:val="18"/>
          <w:lang w:val="es-US"/>
        </w:rPr>
      </w:pPr>
      <w:proofErr w:type="spellStart"/>
      <w:r w:rsidRPr="000037BA">
        <w:rPr>
          <w:sz w:val="18"/>
          <w:szCs w:val="18"/>
          <w:lang w:val="es-US"/>
        </w:rPr>
        <w:t>Bergh</w:t>
      </w:r>
      <w:proofErr w:type="spellEnd"/>
      <w:r w:rsidRPr="000037BA">
        <w:rPr>
          <w:sz w:val="18"/>
          <w:szCs w:val="18"/>
          <w:lang w:val="es-US"/>
        </w:rPr>
        <w:t xml:space="preserve"> C, </w:t>
      </w:r>
      <w:proofErr w:type="spellStart"/>
      <w:r w:rsidRPr="000037BA">
        <w:rPr>
          <w:sz w:val="18"/>
          <w:szCs w:val="18"/>
          <w:lang w:val="es-US"/>
        </w:rPr>
        <w:t>Wennerholm</w:t>
      </w:r>
      <w:proofErr w:type="spellEnd"/>
      <w:r w:rsidRPr="000037BA">
        <w:rPr>
          <w:sz w:val="18"/>
          <w:szCs w:val="18"/>
          <w:lang w:val="es-US"/>
        </w:rPr>
        <w:t xml:space="preserve"> U-</w:t>
      </w:r>
      <w:proofErr w:type="spellStart"/>
      <w:r w:rsidRPr="000037BA">
        <w:rPr>
          <w:sz w:val="18"/>
          <w:szCs w:val="18"/>
          <w:lang w:val="es-US"/>
        </w:rPr>
        <w:t>B.Obstetric</w:t>
      </w:r>
      <w:proofErr w:type="spellEnd"/>
      <w:r w:rsidRPr="000037BA">
        <w:rPr>
          <w:sz w:val="18"/>
          <w:szCs w:val="18"/>
          <w:lang w:val="es-US"/>
        </w:rPr>
        <w:t xml:space="preserve"> </w:t>
      </w:r>
      <w:proofErr w:type="spellStart"/>
      <w:r w:rsidRPr="000037BA">
        <w:rPr>
          <w:sz w:val="18"/>
          <w:szCs w:val="18"/>
          <w:lang w:val="es-US"/>
        </w:rPr>
        <w:t>outcome</w:t>
      </w:r>
      <w:proofErr w:type="spellEnd"/>
      <w:r w:rsidRPr="000037BA">
        <w:rPr>
          <w:sz w:val="18"/>
          <w:szCs w:val="18"/>
          <w:lang w:val="es-US"/>
        </w:rPr>
        <w:t xml:space="preserve"> and </w:t>
      </w:r>
      <w:proofErr w:type="spellStart"/>
      <w:r w:rsidRPr="000037BA">
        <w:rPr>
          <w:sz w:val="18"/>
          <w:szCs w:val="18"/>
          <w:lang w:val="es-US"/>
        </w:rPr>
        <w:t>long-term</w:t>
      </w:r>
      <w:proofErr w:type="spellEnd"/>
      <w:r w:rsidRPr="000037BA">
        <w:rPr>
          <w:sz w:val="18"/>
          <w:szCs w:val="18"/>
          <w:lang w:val="es-US"/>
        </w:rPr>
        <w:t xml:space="preserve"> </w:t>
      </w:r>
      <w:proofErr w:type="spellStart"/>
      <w:r w:rsidRPr="000037BA">
        <w:rPr>
          <w:sz w:val="18"/>
          <w:szCs w:val="18"/>
          <w:lang w:val="es-US"/>
        </w:rPr>
        <w:t>follow</w:t>
      </w:r>
      <w:proofErr w:type="spellEnd"/>
      <w:r w:rsidRPr="000037BA">
        <w:rPr>
          <w:sz w:val="18"/>
          <w:szCs w:val="18"/>
          <w:lang w:val="es-US"/>
        </w:rPr>
        <w:t xml:space="preserve"> up of </w:t>
      </w:r>
      <w:proofErr w:type="spellStart"/>
      <w:r w:rsidRPr="000037BA">
        <w:rPr>
          <w:sz w:val="18"/>
          <w:szCs w:val="18"/>
          <w:lang w:val="es-US"/>
        </w:rPr>
        <w:t>children</w:t>
      </w:r>
      <w:proofErr w:type="spellEnd"/>
      <w:r w:rsidRPr="000037BA">
        <w:rPr>
          <w:sz w:val="18"/>
          <w:szCs w:val="18"/>
          <w:lang w:val="es-US"/>
        </w:rPr>
        <w:t xml:space="preserve"> </w:t>
      </w:r>
      <w:proofErr w:type="spellStart"/>
      <w:r w:rsidRPr="000037BA">
        <w:rPr>
          <w:sz w:val="18"/>
          <w:szCs w:val="18"/>
          <w:lang w:val="es-US"/>
        </w:rPr>
        <w:t>conceived</w:t>
      </w:r>
      <w:proofErr w:type="spellEnd"/>
      <w:r w:rsidRPr="000037BA">
        <w:rPr>
          <w:sz w:val="18"/>
          <w:szCs w:val="18"/>
          <w:lang w:val="es-US"/>
        </w:rPr>
        <w:t xml:space="preserve"> </w:t>
      </w:r>
      <w:proofErr w:type="spellStart"/>
      <w:r w:rsidRPr="000037BA">
        <w:rPr>
          <w:sz w:val="18"/>
          <w:szCs w:val="18"/>
          <w:lang w:val="es-US"/>
        </w:rPr>
        <w:t>through</w:t>
      </w:r>
      <w:proofErr w:type="spellEnd"/>
      <w:r w:rsidRPr="000037BA">
        <w:rPr>
          <w:sz w:val="18"/>
          <w:szCs w:val="18"/>
          <w:lang w:val="es-US"/>
        </w:rPr>
        <w:t xml:space="preserve"> </w:t>
      </w:r>
      <w:proofErr w:type="spellStart"/>
      <w:r w:rsidRPr="000037BA">
        <w:rPr>
          <w:sz w:val="18"/>
          <w:szCs w:val="18"/>
          <w:lang w:val="es-US"/>
        </w:rPr>
        <w:t>assisted</w:t>
      </w:r>
      <w:proofErr w:type="spellEnd"/>
      <w:r w:rsidRPr="000037BA">
        <w:rPr>
          <w:sz w:val="18"/>
          <w:szCs w:val="18"/>
          <w:lang w:val="es-US"/>
        </w:rPr>
        <w:t xml:space="preserve"> </w:t>
      </w:r>
      <w:proofErr w:type="spellStart"/>
      <w:r w:rsidRPr="000037BA">
        <w:rPr>
          <w:sz w:val="18"/>
          <w:szCs w:val="18"/>
          <w:lang w:val="es-US"/>
        </w:rPr>
        <w:t>reproduction</w:t>
      </w:r>
      <w:proofErr w:type="spellEnd"/>
      <w:r w:rsidRPr="000037BA">
        <w:rPr>
          <w:sz w:val="18"/>
          <w:szCs w:val="18"/>
          <w:lang w:val="es-US"/>
        </w:rPr>
        <w:t>.</w:t>
      </w:r>
      <w:r>
        <w:rPr>
          <w:sz w:val="18"/>
          <w:szCs w:val="18"/>
          <w:lang w:val="es-US"/>
        </w:rPr>
        <w:t xml:space="preserve"> </w:t>
      </w:r>
      <w:proofErr w:type="spellStart"/>
      <w:r w:rsidRPr="000037BA">
        <w:rPr>
          <w:sz w:val="18"/>
          <w:szCs w:val="18"/>
          <w:lang w:val="es-US"/>
        </w:rPr>
        <w:t>Best</w:t>
      </w:r>
      <w:proofErr w:type="spellEnd"/>
      <w:r w:rsidRPr="000037BA">
        <w:rPr>
          <w:sz w:val="18"/>
          <w:szCs w:val="18"/>
          <w:lang w:val="es-US"/>
        </w:rPr>
        <w:t xml:space="preserve"> </w:t>
      </w:r>
      <w:proofErr w:type="spellStart"/>
      <w:r w:rsidRPr="000037BA">
        <w:rPr>
          <w:sz w:val="18"/>
          <w:szCs w:val="18"/>
          <w:lang w:val="es-US"/>
        </w:rPr>
        <w:t>Practice</w:t>
      </w:r>
      <w:proofErr w:type="spellEnd"/>
      <w:r w:rsidRPr="000037BA">
        <w:rPr>
          <w:sz w:val="18"/>
          <w:szCs w:val="18"/>
          <w:lang w:val="es-US"/>
        </w:rPr>
        <w:t xml:space="preserve"> &amp; </w:t>
      </w:r>
      <w:proofErr w:type="spellStart"/>
      <w:r w:rsidRPr="000037BA">
        <w:rPr>
          <w:sz w:val="18"/>
          <w:szCs w:val="18"/>
          <w:lang w:val="es-US"/>
        </w:rPr>
        <w:t>Research</w:t>
      </w:r>
      <w:proofErr w:type="spellEnd"/>
      <w:r w:rsidRPr="000037BA">
        <w:rPr>
          <w:sz w:val="18"/>
          <w:szCs w:val="18"/>
          <w:lang w:val="es-US"/>
        </w:rPr>
        <w:t xml:space="preserve"> </w:t>
      </w:r>
      <w:proofErr w:type="spellStart"/>
      <w:r w:rsidRPr="000037BA">
        <w:rPr>
          <w:sz w:val="18"/>
          <w:szCs w:val="18"/>
          <w:lang w:val="es-US"/>
        </w:rPr>
        <w:t>Clinical</w:t>
      </w:r>
      <w:proofErr w:type="spellEnd"/>
      <w:r w:rsidRPr="000037BA">
        <w:rPr>
          <w:sz w:val="18"/>
          <w:szCs w:val="18"/>
          <w:lang w:val="es-US"/>
        </w:rPr>
        <w:t xml:space="preserve"> </w:t>
      </w:r>
      <w:proofErr w:type="spellStart"/>
      <w:r w:rsidRPr="000037BA">
        <w:rPr>
          <w:sz w:val="18"/>
          <w:szCs w:val="18"/>
          <w:lang w:val="es-US"/>
        </w:rPr>
        <w:t>Obstetrics</w:t>
      </w:r>
      <w:proofErr w:type="spellEnd"/>
      <w:r w:rsidRPr="000037BA">
        <w:rPr>
          <w:sz w:val="18"/>
          <w:szCs w:val="18"/>
          <w:lang w:val="es-US"/>
        </w:rPr>
        <w:t xml:space="preserve"> and </w:t>
      </w:r>
      <w:proofErr w:type="spellStart"/>
      <w:r w:rsidRPr="000037BA">
        <w:rPr>
          <w:sz w:val="18"/>
          <w:szCs w:val="18"/>
          <w:lang w:val="es-US"/>
        </w:rPr>
        <w:t>Gynaecology</w:t>
      </w:r>
      <w:proofErr w:type="spellEnd"/>
      <w:r w:rsidRPr="000037BA">
        <w:rPr>
          <w:sz w:val="18"/>
          <w:szCs w:val="18"/>
          <w:lang w:val="es-US"/>
        </w:rPr>
        <w:t xml:space="preserve"> (2012), doi:10.1016/j.bpobgyn.2012.05.001.</w:t>
      </w:r>
    </w:p>
    <w:p w:rsidR="000037BA" w:rsidRPr="000037BA" w:rsidRDefault="000037BA" w:rsidP="000037BA">
      <w:pPr>
        <w:pStyle w:val="BodyText"/>
        <w:spacing w:after="283"/>
        <w:rPr>
          <w:sz w:val="18"/>
          <w:szCs w:val="18"/>
          <w:lang w:val="es-US"/>
        </w:rPr>
      </w:pPr>
      <w:r w:rsidRPr="000037BA">
        <w:rPr>
          <w:sz w:val="18"/>
          <w:szCs w:val="18"/>
          <w:lang w:val="es-US"/>
        </w:rPr>
        <w:t xml:space="preserve">Davies MJ, Moore VM, </w:t>
      </w:r>
      <w:proofErr w:type="spellStart"/>
      <w:r w:rsidRPr="000037BA">
        <w:rPr>
          <w:sz w:val="18"/>
          <w:szCs w:val="18"/>
          <w:lang w:val="es-US"/>
        </w:rPr>
        <w:t>Willson</w:t>
      </w:r>
      <w:proofErr w:type="spellEnd"/>
      <w:r w:rsidRPr="000037BA">
        <w:rPr>
          <w:sz w:val="18"/>
          <w:szCs w:val="18"/>
          <w:lang w:val="es-US"/>
        </w:rPr>
        <w:t xml:space="preserve"> KJ, Van </w:t>
      </w:r>
      <w:proofErr w:type="spellStart"/>
      <w:r w:rsidRPr="000037BA">
        <w:rPr>
          <w:sz w:val="18"/>
          <w:szCs w:val="18"/>
          <w:lang w:val="es-US"/>
        </w:rPr>
        <w:t>Essen</w:t>
      </w:r>
      <w:proofErr w:type="spellEnd"/>
      <w:r w:rsidRPr="000037BA">
        <w:rPr>
          <w:sz w:val="18"/>
          <w:szCs w:val="18"/>
          <w:lang w:val="es-US"/>
        </w:rPr>
        <w:t xml:space="preserve"> P, </w:t>
      </w:r>
      <w:proofErr w:type="spellStart"/>
      <w:r w:rsidRPr="000037BA">
        <w:rPr>
          <w:sz w:val="18"/>
          <w:szCs w:val="18"/>
          <w:lang w:val="es-US"/>
        </w:rPr>
        <w:t>Priest</w:t>
      </w:r>
      <w:proofErr w:type="spellEnd"/>
      <w:r w:rsidRPr="000037BA">
        <w:rPr>
          <w:sz w:val="18"/>
          <w:szCs w:val="18"/>
          <w:lang w:val="es-US"/>
        </w:rPr>
        <w:t xml:space="preserve"> K, Scott H, </w:t>
      </w:r>
      <w:proofErr w:type="spellStart"/>
      <w:r w:rsidRPr="000037BA">
        <w:rPr>
          <w:sz w:val="18"/>
          <w:szCs w:val="18"/>
          <w:lang w:val="es-US"/>
        </w:rPr>
        <w:t>Haan</w:t>
      </w:r>
      <w:proofErr w:type="spellEnd"/>
      <w:r w:rsidRPr="000037BA">
        <w:rPr>
          <w:sz w:val="18"/>
          <w:szCs w:val="18"/>
          <w:lang w:val="es-US"/>
        </w:rPr>
        <w:t xml:space="preserve"> EA, Chan </w:t>
      </w:r>
      <w:proofErr w:type="spellStart"/>
      <w:r w:rsidRPr="000037BA">
        <w:rPr>
          <w:sz w:val="18"/>
          <w:szCs w:val="18"/>
          <w:lang w:val="es-US"/>
        </w:rPr>
        <w:t>A.Reproductive</w:t>
      </w:r>
      <w:proofErr w:type="spellEnd"/>
      <w:r w:rsidRPr="000037BA">
        <w:rPr>
          <w:sz w:val="18"/>
          <w:szCs w:val="18"/>
          <w:lang w:val="es-US"/>
        </w:rPr>
        <w:t xml:space="preserve"> Technologies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risk</w:t>
      </w:r>
      <w:proofErr w:type="spellEnd"/>
      <w:r w:rsidRPr="000037BA">
        <w:rPr>
          <w:sz w:val="18"/>
          <w:szCs w:val="18"/>
          <w:lang w:val="es-US"/>
        </w:rPr>
        <w:t xml:space="preserve"> of </w:t>
      </w:r>
      <w:proofErr w:type="spellStart"/>
      <w:r w:rsidRPr="000037BA">
        <w:rPr>
          <w:sz w:val="18"/>
          <w:szCs w:val="18"/>
          <w:lang w:val="es-US"/>
        </w:rPr>
        <w:t>birth</w:t>
      </w:r>
      <w:proofErr w:type="spellEnd"/>
      <w:r w:rsidRPr="000037BA">
        <w:rPr>
          <w:sz w:val="18"/>
          <w:szCs w:val="18"/>
          <w:lang w:val="es-US"/>
        </w:rPr>
        <w:t xml:space="preserve"> </w:t>
      </w:r>
      <w:proofErr w:type="spellStart"/>
      <w:r w:rsidRPr="000037BA">
        <w:rPr>
          <w:sz w:val="18"/>
          <w:szCs w:val="18"/>
          <w:lang w:val="es-US"/>
        </w:rPr>
        <w:t>defects</w:t>
      </w:r>
      <w:proofErr w:type="spellEnd"/>
      <w:r w:rsidRPr="000037BA">
        <w:rPr>
          <w:sz w:val="18"/>
          <w:szCs w:val="18"/>
          <w:lang w:val="es-US"/>
        </w:rPr>
        <w:t>.</w:t>
      </w:r>
      <w:r>
        <w:rPr>
          <w:sz w:val="18"/>
          <w:szCs w:val="18"/>
          <w:lang w:val="es-US"/>
        </w:rPr>
        <w:t xml:space="preserve"> </w:t>
      </w:r>
      <w:r w:rsidRPr="000037BA">
        <w:rPr>
          <w:sz w:val="18"/>
          <w:szCs w:val="18"/>
          <w:lang w:val="es-US"/>
        </w:rPr>
        <w:t xml:space="preserve">N </w:t>
      </w:r>
      <w:proofErr w:type="spellStart"/>
      <w:r w:rsidRPr="000037BA">
        <w:rPr>
          <w:sz w:val="18"/>
          <w:szCs w:val="18"/>
          <w:lang w:val="es-US"/>
        </w:rPr>
        <w:t>Engl</w:t>
      </w:r>
      <w:proofErr w:type="spellEnd"/>
      <w:r w:rsidRPr="000037BA">
        <w:rPr>
          <w:sz w:val="18"/>
          <w:szCs w:val="18"/>
          <w:lang w:val="es-US"/>
        </w:rPr>
        <w:t xml:space="preserve"> J </w:t>
      </w:r>
      <w:proofErr w:type="spellStart"/>
      <w:r w:rsidRPr="000037BA">
        <w:rPr>
          <w:sz w:val="18"/>
          <w:szCs w:val="18"/>
          <w:lang w:val="es-US"/>
        </w:rPr>
        <w:t>Med</w:t>
      </w:r>
      <w:proofErr w:type="spellEnd"/>
      <w:r w:rsidRPr="000037BA">
        <w:rPr>
          <w:sz w:val="18"/>
          <w:szCs w:val="18"/>
          <w:lang w:val="es-US"/>
        </w:rPr>
        <w:t xml:space="preserve"> 2012</w:t>
      </w:r>
      <w:proofErr w:type="gramStart"/>
      <w:r w:rsidRPr="000037BA">
        <w:rPr>
          <w:sz w:val="18"/>
          <w:szCs w:val="18"/>
          <w:lang w:val="es-US"/>
        </w:rPr>
        <w:t>;366:1803</w:t>
      </w:r>
      <w:proofErr w:type="gramEnd"/>
      <w:r w:rsidRPr="000037BA">
        <w:rPr>
          <w:sz w:val="18"/>
          <w:szCs w:val="18"/>
          <w:lang w:val="es-US"/>
        </w:rPr>
        <w:t>-13. Doi</w:t>
      </w:r>
      <w:proofErr w:type="gramStart"/>
      <w:r w:rsidRPr="000037BA">
        <w:rPr>
          <w:sz w:val="18"/>
          <w:szCs w:val="18"/>
          <w:lang w:val="es-US"/>
        </w:rPr>
        <w:t>:10.1056</w:t>
      </w:r>
      <w:proofErr w:type="gramEnd"/>
      <w:r w:rsidRPr="000037BA">
        <w:rPr>
          <w:sz w:val="18"/>
          <w:szCs w:val="18"/>
          <w:lang w:val="es-US"/>
        </w:rPr>
        <w:t>/NEJMoa1008095).</w:t>
      </w:r>
    </w:p>
    <w:p w:rsidR="000037BA" w:rsidRPr="000037BA" w:rsidRDefault="000037BA" w:rsidP="000037BA">
      <w:pPr>
        <w:pStyle w:val="BodyText"/>
        <w:spacing w:after="283"/>
        <w:rPr>
          <w:sz w:val="18"/>
          <w:szCs w:val="18"/>
          <w:lang w:val="es-US"/>
        </w:rPr>
      </w:pPr>
      <w:proofErr w:type="spellStart"/>
      <w:r w:rsidRPr="000037BA">
        <w:rPr>
          <w:sz w:val="18"/>
          <w:szCs w:val="18"/>
          <w:lang w:val="es-US"/>
        </w:rPr>
        <w:t>Reproductive</w:t>
      </w:r>
      <w:proofErr w:type="spellEnd"/>
      <w:r w:rsidRPr="000037BA">
        <w:rPr>
          <w:sz w:val="18"/>
          <w:szCs w:val="18"/>
          <w:lang w:val="es-US"/>
        </w:rPr>
        <w:t xml:space="preserve"> </w:t>
      </w:r>
      <w:proofErr w:type="spellStart"/>
      <w:r w:rsidRPr="000037BA">
        <w:rPr>
          <w:sz w:val="18"/>
          <w:szCs w:val="18"/>
          <w:lang w:val="es-US"/>
        </w:rPr>
        <w:t>technologies</w:t>
      </w:r>
      <w:proofErr w:type="spellEnd"/>
      <w:r w:rsidRPr="000037BA">
        <w:rPr>
          <w:sz w:val="18"/>
          <w:szCs w:val="18"/>
          <w:lang w:val="es-US"/>
        </w:rPr>
        <w:t xml:space="preserve"> and </w:t>
      </w:r>
      <w:proofErr w:type="spellStart"/>
      <w:r w:rsidRPr="000037BA">
        <w:rPr>
          <w:sz w:val="18"/>
          <w:szCs w:val="18"/>
          <w:lang w:val="es-US"/>
        </w:rPr>
        <w:t>the</w:t>
      </w:r>
      <w:proofErr w:type="spellEnd"/>
      <w:r w:rsidRPr="000037BA">
        <w:rPr>
          <w:sz w:val="18"/>
          <w:szCs w:val="18"/>
          <w:lang w:val="es-US"/>
        </w:rPr>
        <w:t xml:space="preserve"> </w:t>
      </w:r>
      <w:proofErr w:type="spellStart"/>
      <w:r w:rsidRPr="000037BA">
        <w:rPr>
          <w:sz w:val="18"/>
          <w:szCs w:val="18"/>
          <w:lang w:val="es-US"/>
        </w:rPr>
        <w:t>risk</w:t>
      </w:r>
      <w:proofErr w:type="spellEnd"/>
      <w:r w:rsidRPr="000037BA">
        <w:rPr>
          <w:sz w:val="18"/>
          <w:szCs w:val="18"/>
          <w:lang w:val="es-US"/>
        </w:rPr>
        <w:t xml:space="preserve"> of </w:t>
      </w:r>
      <w:proofErr w:type="spellStart"/>
      <w:r w:rsidRPr="000037BA">
        <w:rPr>
          <w:sz w:val="18"/>
          <w:szCs w:val="18"/>
          <w:lang w:val="es-US"/>
        </w:rPr>
        <w:t>birth</w:t>
      </w:r>
      <w:proofErr w:type="spellEnd"/>
      <w:r w:rsidRPr="000037BA">
        <w:rPr>
          <w:sz w:val="18"/>
          <w:szCs w:val="18"/>
          <w:lang w:val="es-US"/>
        </w:rPr>
        <w:t xml:space="preserve"> </w:t>
      </w:r>
      <w:proofErr w:type="spellStart"/>
      <w:r w:rsidRPr="000037BA">
        <w:rPr>
          <w:sz w:val="18"/>
          <w:szCs w:val="18"/>
          <w:lang w:val="es-US"/>
        </w:rPr>
        <w:t>defects</w:t>
      </w:r>
      <w:proofErr w:type="spellEnd"/>
      <w:r w:rsidRPr="000037BA">
        <w:rPr>
          <w:sz w:val="18"/>
          <w:szCs w:val="18"/>
          <w:lang w:val="es-US"/>
        </w:rPr>
        <w:t>.</w:t>
      </w:r>
      <w:r>
        <w:rPr>
          <w:sz w:val="18"/>
          <w:szCs w:val="18"/>
          <w:lang w:val="es-US"/>
        </w:rPr>
        <w:t xml:space="preserve"> </w:t>
      </w:r>
      <w:r w:rsidRPr="000037BA">
        <w:rPr>
          <w:sz w:val="18"/>
          <w:szCs w:val="18"/>
          <w:lang w:val="es-US"/>
        </w:rPr>
        <w:t>MJ Davies, VM Moore, et al.</w:t>
      </w:r>
      <w:r>
        <w:rPr>
          <w:sz w:val="18"/>
          <w:szCs w:val="18"/>
          <w:lang w:val="es-US"/>
        </w:rPr>
        <w:t xml:space="preserve"> </w:t>
      </w:r>
      <w:r w:rsidRPr="000037BA">
        <w:rPr>
          <w:sz w:val="18"/>
          <w:szCs w:val="18"/>
          <w:lang w:val="es-US"/>
        </w:rPr>
        <w:t xml:space="preserve">New </w:t>
      </w:r>
      <w:proofErr w:type="spellStart"/>
      <w:r w:rsidRPr="000037BA">
        <w:rPr>
          <w:sz w:val="18"/>
          <w:szCs w:val="18"/>
          <w:lang w:val="es-US"/>
        </w:rPr>
        <w:t>England</w:t>
      </w:r>
      <w:proofErr w:type="spellEnd"/>
      <w:r w:rsidRPr="000037BA">
        <w:rPr>
          <w:sz w:val="18"/>
          <w:szCs w:val="18"/>
          <w:lang w:val="es-US"/>
        </w:rPr>
        <w:t xml:space="preserve"> </w:t>
      </w:r>
      <w:proofErr w:type="spellStart"/>
      <w:r w:rsidRPr="000037BA">
        <w:rPr>
          <w:sz w:val="18"/>
          <w:szCs w:val="18"/>
          <w:lang w:val="es-US"/>
        </w:rPr>
        <w:t>Journal</w:t>
      </w:r>
      <w:proofErr w:type="spellEnd"/>
      <w:r w:rsidRPr="000037BA">
        <w:rPr>
          <w:sz w:val="18"/>
          <w:szCs w:val="18"/>
          <w:lang w:val="es-US"/>
        </w:rPr>
        <w:t xml:space="preserve"> of Medicine 2012; 366(19):1803-13.</w:t>
      </w:r>
    </w:p>
    <w:p w:rsidR="000037BA" w:rsidRPr="000037BA" w:rsidRDefault="000037BA" w:rsidP="000037BA">
      <w:pPr>
        <w:pStyle w:val="BodyText"/>
        <w:spacing w:after="283"/>
        <w:rPr>
          <w:lang w:val="es-US"/>
        </w:rPr>
      </w:pPr>
      <w:r w:rsidRPr="000037BA">
        <w:rPr>
          <w:lang w:val="es-US"/>
        </w:rPr>
        <w:t> </w:t>
      </w:r>
    </w:p>
    <w:p w:rsidR="000037BA" w:rsidRPr="000037BA" w:rsidRDefault="000037BA" w:rsidP="000037BA">
      <w:pPr>
        <w:pStyle w:val="BodyText"/>
        <w:spacing w:after="283"/>
        <w:rPr>
          <w:lang w:val="es-US"/>
        </w:rPr>
      </w:pPr>
    </w:p>
    <w:p w:rsidR="000037BA" w:rsidRPr="000037BA" w:rsidRDefault="000037BA" w:rsidP="000037BA">
      <w:pPr>
        <w:pStyle w:val="BodyText"/>
        <w:spacing w:after="283"/>
        <w:rPr>
          <w:lang w:val="es-US"/>
        </w:rPr>
      </w:pPr>
    </w:p>
    <w:p w:rsidR="000037BA" w:rsidRPr="000037BA" w:rsidRDefault="000037BA" w:rsidP="000037BA">
      <w:pPr>
        <w:pStyle w:val="BodyText"/>
        <w:spacing w:after="283"/>
        <w:rPr>
          <w:b/>
          <w:color w:val="000000"/>
          <w:u w:val="single"/>
          <w:lang w:val="es-US"/>
        </w:rPr>
      </w:pPr>
    </w:p>
    <w:p w:rsidR="000037BA" w:rsidRPr="000037BA" w:rsidRDefault="000037BA">
      <w:pPr>
        <w:pStyle w:val="BodyText"/>
        <w:spacing w:after="283"/>
        <w:rPr>
          <w:b/>
          <w:bCs/>
          <w:sz w:val="24"/>
          <w:szCs w:val="24"/>
          <w:shd w:val="clear" w:color="auto" w:fill="FFFFFF"/>
          <w:lang w:val="es-US"/>
        </w:rPr>
      </w:pPr>
      <w:r w:rsidRPr="000037BA">
        <w:rPr>
          <w:b/>
          <w:bCs/>
          <w:sz w:val="24"/>
          <w:szCs w:val="24"/>
          <w:shd w:val="clear" w:color="auto" w:fill="FFFFFF"/>
          <w:lang w:val="es-US"/>
        </w:rPr>
        <w:br w:type="page"/>
      </w:r>
      <w:r w:rsidRPr="000037BA">
        <w:rPr>
          <w:b/>
          <w:bCs/>
          <w:sz w:val="24"/>
          <w:szCs w:val="24"/>
          <w:shd w:val="clear" w:color="auto" w:fill="FFFFFF"/>
          <w:lang w:val="es-US"/>
        </w:rPr>
        <w:lastRenderedPageBreak/>
        <w:t>Nosotros (yo) reconocemos que hemos leído y comprendido la información provista en el documento respecto al proceso de la FIV y sus riesgos, y aceptamos continuar con el tratamiento como lo justifican nuestras firmas a continuación.</w:t>
      </w:r>
    </w:p>
    <w:p w:rsidR="000037BA" w:rsidRPr="000037BA" w:rsidRDefault="00A61677" w:rsidP="000037BA">
      <w:pPr>
        <w:pStyle w:val="BodyText"/>
        <w:rPr>
          <w:sz w:val="18"/>
          <w:lang w:val="es-US"/>
        </w:rPr>
      </w:pPr>
      <w:r w:rsidRPr="00A61677">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10.95pt;margin-top:4pt;width:473pt;height:4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" filled="f" strokecolor="#9bbb59">
            <v:textbox style="mso-fit-shape-to-text:t">
              <w:txbxContent>
                <w:p w:rsidR="007F0007" w:rsidRPr="001A3001" w:rsidRDefault="007F0007">
                  <w:pPr>
                    <w:pStyle w:val="BodyText"/>
                    <w:spacing w:after="283"/>
                    <w:rPr>
                      <w:b/>
                      <w:bCs/>
                      <w:shd w:val="clear" w:color="auto" w:fill="FFFFFF"/>
                      <w:lang w:val="es-US"/>
                    </w:rPr>
                  </w:pPr>
                </w:p>
                <w:p w:rsidR="007F0007" w:rsidRPr="001A3001" w:rsidRDefault="007F0007" w:rsidP="000037BA">
                  <w:pPr>
                    <w:pStyle w:val="BodyText"/>
                    <w:rPr>
                      <w:sz w:val="40"/>
                      <w:lang w:val="es-US"/>
                    </w:rPr>
                  </w:pPr>
                  <w:r w:rsidRPr="001A3001">
                    <w:rPr>
                      <w:sz w:val="40"/>
                      <w:szCs w:val="40"/>
                      <w:u w:val="single"/>
                      <w:lang w:val="es-US"/>
                    </w:rPr>
                    <w:t>X</w:t>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lang w:val="es-US"/>
                    </w:rPr>
                    <w:tab/>
                  </w:r>
                  <w:r w:rsidRPr="001A3001">
                    <w:rPr>
                      <w:sz w:val="40"/>
                      <w:szCs w:val="40"/>
                      <w:lang w:val="es-US"/>
                    </w:rPr>
                    <w:tab/>
                  </w:r>
                  <w:r w:rsidRPr="001A3001">
                    <w:rPr>
                      <w:sz w:val="24"/>
                      <w:szCs w:val="24"/>
                      <w:u w:val="single"/>
                      <w:lang w:val="es-US"/>
                    </w:rPr>
                    <w:tab/>
                  </w:r>
                  <w:r w:rsidRPr="001A3001">
                    <w:rPr>
                      <w:sz w:val="24"/>
                      <w:szCs w:val="24"/>
                      <w:u w:val="single"/>
                      <w:lang w:val="es-US"/>
                    </w:rPr>
                    <w:tab/>
                  </w:r>
                  <w:r w:rsidRPr="001A3001">
                    <w:rPr>
                      <w:sz w:val="24"/>
                      <w:szCs w:val="24"/>
                      <w:u w:val="single"/>
                      <w:lang w:val="es-US"/>
                    </w:rPr>
                    <w:tab/>
                  </w:r>
                </w:p>
                <w:p w:rsidR="007F0007" w:rsidRPr="001A3001" w:rsidRDefault="007F0007" w:rsidP="000037BA">
                  <w:pPr>
                    <w:pStyle w:val="BodyText"/>
                    <w:rPr>
                      <w:sz w:val="18"/>
                      <w:lang w:val="es-US"/>
                    </w:rPr>
                  </w:pPr>
                  <w:r w:rsidRPr="001A3001">
                    <w:rPr>
                      <w:sz w:val="18"/>
                      <w:szCs w:val="18"/>
                      <w:lang w:val="es-US"/>
                    </w:rPr>
                    <w:t>Firma del paciente</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w:t>
                  </w:r>
                </w:p>
                <w:p w:rsidR="007F0007" w:rsidRPr="001A3001" w:rsidRDefault="007F0007" w:rsidP="000037BA">
                  <w:pPr>
                    <w:pStyle w:val="BodyText"/>
                    <w:rPr>
                      <w:sz w:val="18"/>
                      <w:lang w:val="es-US"/>
                    </w:rPr>
                  </w:pPr>
                </w:p>
                <w:p w:rsidR="007F0007" w:rsidRPr="001A3001" w:rsidRDefault="007F0007" w:rsidP="000037BA">
                  <w:pPr>
                    <w:pStyle w:val="BodyText"/>
                    <w:rPr>
                      <w:sz w:val="24"/>
                      <w:lang w:val="es-US"/>
                    </w:rPr>
                  </w:pP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lang w:val="es-US"/>
                    </w:rPr>
                    <w:tab/>
                  </w:r>
                  <w:r w:rsidRPr="001A3001">
                    <w:rPr>
                      <w:sz w:val="24"/>
                      <w:lang w:val="es-US"/>
                    </w:rPr>
                    <w:tab/>
                  </w:r>
                  <w:r w:rsidRPr="001A3001">
                    <w:rPr>
                      <w:sz w:val="24"/>
                      <w:u w:val="single"/>
                      <w:lang w:val="es-US"/>
                    </w:rPr>
                    <w:tab/>
                  </w:r>
                  <w:r w:rsidRPr="001A3001">
                    <w:rPr>
                      <w:sz w:val="24"/>
                      <w:u w:val="single"/>
                      <w:lang w:val="es-US"/>
                    </w:rPr>
                    <w:tab/>
                  </w:r>
                  <w:r w:rsidRPr="001A3001">
                    <w:rPr>
                      <w:sz w:val="24"/>
                      <w:u w:val="single"/>
                      <w:lang w:val="es-US"/>
                    </w:rPr>
                    <w:tab/>
                  </w:r>
                </w:p>
                <w:p w:rsidR="007F0007" w:rsidRPr="001A3001" w:rsidRDefault="007F0007" w:rsidP="000037BA">
                  <w:pPr>
                    <w:pStyle w:val="BodyText"/>
                    <w:rPr>
                      <w:sz w:val="18"/>
                      <w:lang w:val="es-US"/>
                    </w:rPr>
                  </w:pPr>
                  <w:r w:rsidRPr="001A3001">
                    <w:rPr>
                      <w:sz w:val="18"/>
                      <w:szCs w:val="18"/>
                      <w:lang w:val="es-US"/>
                    </w:rPr>
                    <w:t>Nombre del paciente</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 de nacimiento</w:t>
                  </w:r>
                </w:p>
                <w:p w:rsidR="007F0007" w:rsidRPr="001A3001" w:rsidRDefault="007F0007" w:rsidP="000037BA">
                  <w:pPr>
                    <w:pStyle w:val="BodyText"/>
                    <w:spacing w:after="283"/>
                    <w:rPr>
                      <w:b/>
                      <w:shd w:val="clear" w:color="auto" w:fill="FFFF00"/>
                      <w:lang w:val="es-US"/>
                    </w:rPr>
                  </w:pPr>
                </w:p>
                <w:p w:rsidR="007F0007" w:rsidRPr="001A3001" w:rsidRDefault="007F0007" w:rsidP="000037BA">
                  <w:pPr>
                    <w:pStyle w:val="BodyText"/>
                    <w:rPr>
                      <w:sz w:val="32"/>
                      <w:lang w:val="es-US"/>
                    </w:rPr>
                  </w:pPr>
                  <w:r w:rsidRPr="001A3001">
                    <w:rPr>
                      <w:sz w:val="32"/>
                      <w:szCs w:val="32"/>
                      <w:lang w:val="es-US"/>
                    </w:rPr>
                    <w:t>Escribano</w:t>
                  </w:r>
                </w:p>
                <w:p w:rsidR="007F0007" w:rsidRPr="001A3001" w:rsidRDefault="007F0007" w:rsidP="000037BA">
                  <w:pPr>
                    <w:pStyle w:val="BodyText"/>
                    <w:rPr>
                      <w:sz w:val="24"/>
                      <w:lang w:val="es-US"/>
                    </w:rPr>
                  </w:pPr>
                  <w:r w:rsidRPr="001A3001">
                    <w:rPr>
                      <w:sz w:val="24"/>
                      <w:szCs w:val="24"/>
                      <w:lang w:val="es-US"/>
                    </w:rPr>
                    <w:t>Jurado y suscrito ante mí el día _____ de _________ de __________.</w:t>
                  </w:r>
                </w:p>
                <w:p w:rsidR="007F0007" w:rsidRPr="001A3001" w:rsidRDefault="007F0007" w:rsidP="000037BA">
                  <w:pPr>
                    <w:pStyle w:val="BodyText"/>
                    <w:rPr>
                      <w:sz w:val="24"/>
                      <w:lang w:val="es-US"/>
                    </w:rPr>
                  </w:pPr>
                </w:p>
                <w:p w:rsidR="007F0007" w:rsidRPr="001A3001" w:rsidRDefault="007F0007" w:rsidP="000037BA">
                  <w:pPr>
                    <w:pStyle w:val="BodyText"/>
                    <w:rPr>
                      <w:sz w:val="40"/>
                      <w:lang w:val="es-US"/>
                    </w:rPr>
                  </w:pP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lang w:val="es-US"/>
                    </w:rPr>
                    <w:tab/>
                  </w:r>
                  <w:r w:rsidRPr="001A3001">
                    <w:rPr>
                      <w:sz w:val="40"/>
                      <w:lang w:val="es-US"/>
                    </w:rPr>
                    <w:tab/>
                  </w:r>
                  <w:r w:rsidRPr="001A3001">
                    <w:rPr>
                      <w:sz w:val="24"/>
                      <w:u w:val="single"/>
                      <w:lang w:val="es-US"/>
                    </w:rPr>
                    <w:tab/>
                  </w:r>
                  <w:r w:rsidRPr="001A3001">
                    <w:rPr>
                      <w:sz w:val="24"/>
                      <w:u w:val="single"/>
                      <w:lang w:val="es-US"/>
                    </w:rPr>
                    <w:tab/>
                  </w:r>
                  <w:r w:rsidRPr="001A3001">
                    <w:rPr>
                      <w:sz w:val="24"/>
                      <w:u w:val="single"/>
                      <w:lang w:val="es-US"/>
                    </w:rPr>
                    <w:tab/>
                  </w:r>
                </w:p>
                <w:p w:rsidR="007F0007" w:rsidRPr="001A3001" w:rsidRDefault="007F0007" w:rsidP="000037BA">
                  <w:pPr>
                    <w:pStyle w:val="BodyText"/>
                    <w:rPr>
                      <w:lang w:val="es-US"/>
                    </w:rPr>
                  </w:pPr>
                  <w:r w:rsidRPr="001A3001">
                    <w:rPr>
                      <w:sz w:val="18"/>
                      <w:szCs w:val="18"/>
                      <w:lang w:val="es-US"/>
                    </w:rPr>
                    <w:t>Firma del escribano</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w:t>
                  </w:r>
                  <w:r w:rsidRPr="001A3001">
                    <w:rPr>
                      <w:lang w:val="es-US"/>
                    </w:rPr>
                    <w:t xml:space="preserve"> </w:t>
                  </w:r>
                </w:p>
                <w:p w:rsidR="007F0007" w:rsidRPr="001A3001" w:rsidRDefault="007F0007" w:rsidP="000037BA">
                  <w:pPr>
                    <w:pStyle w:val="BodyText"/>
                    <w:spacing w:after="283"/>
                    <w:rPr>
                      <w:b/>
                      <w:shd w:val="clear" w:color="auto" w:fill="FFFF00"/>
                      <w:lang w:val="es-US"/>
                    </w:rPr>
                  </w:pPr>
                </w:p>
                <w:p w:rsidR="007F0007" w:rsidRPr="001A3001" w:rsidRDefault="007F0007" w:rsidP="000037BA">
                  <w:pPr>
                    <w:pStyle w:val="BodyText"/>
                    <w:spacing w:after="283"/>
                    <w:rPr>
                      <w:b/>
                      <w:shd w:val="clear" w:color="auto" w:fill="FFFF00"/>
                      <w:lang w:val="es-US"/>
                    </w:rPr>
                  </w:pPr>
                </w:p>
                <w:p w:rsidR="007F0007" w:rsidRPr="001A3001" w:rsidRDefault="007F0007" w:rsidP="000037BA">
                  <w:pPr>
                    <w:pStyle w:val="BodyText"/>
                    <w:rPr>
                      <w:sz w:val="40"/>
                      <w:lang w:val="es-US"/>
                    </w:rPr>
                  </w:pPr>
                  <w:r w:rsidRPr="001A3001">
                    <w:rPr>
                      <w:sz w:val="40"/>
                      <w:szCs w:val="40"/>
                      <w:u w:val="single"/>
                      <w:lang w:val="es-US"/>
                    </w:rPr>
                    <w:t>X</w:t>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u w:val="single"/>
                      <w:lang w:val="es-US"/>
                    </w:rPr>
                    <w:tab/>
                  </w:r>
                  <w:r w:rsidRPr="001A3001">
                    <w:rPr>
                      <w:sz w:val="40"/>
                      <w:szCs w:val="40"/>
                      <w:lang w:val="es-US"/>
                    </w:rPr>
                    <w:tab/>
                  </w:r>
                  <w:r w:rsidRPr="001A3001">
                    <w:rPr>
                      <w:sz w:val="40"/>
                      <w:szCs w:val="40"/>
                      <w:lang w:val="es-US"/>
                    </w:rPr>
                    <w:tab/>
                  </w:r>
                  <w:r w:rsidRPr="001A3001">
                    <w:rPr>
                      <w:sz w:val="24"/>
                      <w:szCs w:val="24"/>
                      <w:u w:val="single"/>
                      <w:lang w:val="es-US"/>
                    </w:rPr>
                    <w:tab/>
                  </w:r>
                  <w:r w:rsidRPr="001A3001">
                    <w:rPr>
                      <w:sz w:val="24"/>
                      <w:szCs w:val="24"/>
                      <w:u w:val="single"/>
                      <w:lang w:val="es-US"/>
                    </w:rPr>
                    <w:tab/>
                  </w:r>
                  <w:r w:rsidRPr="001A3001">
                    <w:rPr>
                      <w:sz w:val="24"/>
                      <w:szCs w:val="24"/>
                      <w:u w:val="single"/>
                      <w:lang w:val="es-US"/>
                    </w:rPr>
                    <w:tab/>
                  </w:r>
                </w:p>
                <w:p w:rsidR="007F0007" w:rsidRPr="001A3001" w:rsidRDefault="007F0007" w:rsidP="000037BA">
                  <w:pPr>
                    <w:pStyle w:val="BodyText"/>
                    <w:rPr>
                      <w:sz w:val="18"/>
                      <w:lang w:val="es-US"/>
                    </w:rPr>
                  </w:pPr>
                  <w:r w:rsidRPr="001A3001">
                    <w:rPr>
                      <w:sz w:val="18"/>
                      <w:szCs w:val="18"/>
                      <w:lang w:val="es-US"/>
                    </w:rPr>
                    <w:t xml:space="preserve">Firma de la pareja o cónyuge </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w:t>
                  </w:r>
                </w:p>
                <w:p w:rsidR="007F0007" w:rsidRPr="001A3001" w:rsidRDefault="007F0007" w:rsidP="000037BA">
                  <w:pPr>
                    <w:pStyle w:val="BodyText"/>
                    <w:rPr>
                      <w:sz w:val="18"/>
                      <w:lang w:val="es-US"/>
                    </w:rPr>
                  </w:pPr>
                </w:p>
                <w:p w:rsidR="007F0007" w:rsidRPr="001A3001" w:rsidRDefault="007F0007" w:rsidP="000037BA">
                  <w:pPr>
                    <w:pStyle w:val="BodyText"/>
                    <w:rPr>
                      <w:sz w:val="24"/>
                      <w:lang w:val="es-US"/>
                    </w:rPr>
                  </w:pP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u w:val="single"/>
                      <w:lang w:val="es-US"/>
                    </w:rPr>
                    <w:tab/>
                  </w:r>
                  <w:r w:rsidRPr="001A3001">
                    <w:rPr>
                      <w:sz w:val="24"/>
                      <w:lang w:val="es-US"/>
                    </w:rPr>
                    <w:tab/>
                  </w:r>
                  <w:r w:rsidRPr="001A3001">
                    <w:rPr>
                      <w:sz w:val="24"/>
                      <w:lang w:val="es-US"/>
                    </w:rPr>
                    <w:tab/>
                  </w:r>
                  <w:r w:rsidRPr="001A3001">
                    <w:rPr>
                      <w:sz w:val="24"/>
                      <w:u w:val="single"/>
                      <w:lang w:val="es-US"/>
                    </w:rPr>
                    <w:tab/>
                  </w:r>
                  <w:r w:rsidRPr="001A3001">
                    <w:rPr>
                      <w:sz w:val="24"/>
                      <w:u w:val="single"/>
                      <w:lang w:val="es-US"/>
                    </w:rPr>
                    <w:tab/>
                  </w:r>
                  <w:r w:rsidRPr="001A3001">
                    <w:rPr>
                      <w:sz w:val="24"/>
                      <w:u w:val="single"/>
                      <w:lang w:val="es-US"/>
                    </w:rPr>
                    <w:tab/>
                  </w:r>
                </w:p>
                <w:p w:rsidR="007F0007" w:rsidRPr="001A3001" w:rsidRDefault="007F0007" w:rsidP="000037BA">
                  <w:pPr>
                    <w:pStyle w:val="BodyText"/>
                    <w:rPr>
                      <w:sz w:val="18"/>
                      <w:lang w:val="es-US"/>
                    </w:rPr>
                  </w:pPr>
                  <w:r w:rsidRPr="001A3001">
                    <w:rPr>
                      <w:sz w:val="18"/>
                      <w:szCs w:val="18"/>
                      <w:lang w:val="es-US"/>
                    </w:rPr>
                    <w:t>Nombre de la pareja o cónyuge</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 de nacimiento</w:t>
                  </w:r>
                </w:p>
                <w:p w:rsidR="007F0007" w:rsidRPr="001A3001" w:rsidRDefault="007F0007" w:rsidP="000037BA">
                  <w:pPr>
                    <w:pStyle w:val="BodyText"/>
                    <w:spacing w:after="283"/>
                    <w:rPr>
                      <w:b/>
                      <w:shd w:val="clear" w:color="auto" w:fill="FFFF00"/>
                      <w:lang w:val="es-US"/>
                    </w:rPr>
                  </w:pPr>
                </w:p>
                <w:p w:rsidR="007F0007" w:rsidRPr="001A3001" w:rsidRDefault="007F0007" w:rsidP="000037BA">
                  <w:pPr>
                    <w:pStyle w:val="BodyText"/>
                    <w:spacing w:after="283"/>
                    <w:rPr>
                      <w:b/>
                      <w:shd w:val="clear" w:color="auto" w:fill="FFFF00"/>
                      <w:lang w:val="es-US"/>
                    </w:rPr>
                  </w:pPr>
                </w:p>
                <w:p w:rsidR="007F0007" w:rsidRPr="001A3001" w:rsidRDefault="007F0007" w:rsidP="000037BA">
                  <w:pPr>
                    <w:pStyle w:val="BodyText"/>
                    <w:rPr>
                      <w:sz w:val="32"/>
                      <w:lang w:val="es-US"/>
                    </w:rPr>
                  </w:pPr>
                  <w:r w:rsidRPr="001A3001">
                    <w:rPr>
                      <w:sz w:val="32"/>
                      <w:szCs w:val="32"/>
                      <w:lang w:val="es-US"/>
                    </w:rPr>
                    <w:t>Escribano</w:t>
                  </w:r>
                </w:p>
                <w:p w:rsidR="007F0007" w:rsidRPr="001A3001" w:rsidRDefault="007F0007" w:rsidP="000037BA">
                  <w:pPr>
                    <w:pStyle w:val="BodyText"/>
                    <w:rPr>
                      <w:sz w:val="24"/>
                      <w:lang w:val="es-US"/>
                    </w:rPr>
                  </w:pPr>
                  <w:r w:rsidRPr="001A3001">
                    <w:rPr>
                      <w:sz w:val="24"/>
                      <w:szCs w:val="24"/>
                      <w:lang w:val="es-US"/>
                    </w:rPr>
                    <w:t>Jurado y suscrito ante mí el día _____ de _________ de __________.</w:t>
                  </w:r>
                </w:p>
                <w:p w:rsidR="007F0007" w:rsidRPr="001A3001" w:rsidRDefault="007F0007" w:rsidP="000037BA">
                  <w:pPr>
                    <w:pStyle w:val="BodyText"/>
                    <w:rPr>
                      <w:sz w:val="24"/>
                      <w:lang w:val="es-US"/>
                    </w:rPr>
                  </w:pPr>
                </w:p>
                <w:p w:rsidR="007F0007" w:rsidRPr="001A3001" w:rsidRDefault="007F0007" w:rsidP="000037BA">
                  <w:pPr>
                    <w:pStyle w:val="BodyText"/>
                    <w:rPr>
                      <w:sz w:val="40"/>
                      <w:lang w:val="es-US"/>
                    </w:rPr>
                  </w:pP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u w:val="single"/>
                      <w:lang w:val="es-US"/>
                    </w:rPr>
                    <w:tab/>
                  </w:r>
                  <w:r w:rsidRPr="001A3001">
                    <w:rPr>
                      <w:sz w:val="40"/>
                      <w:lang w:val="es-US"/>
                    </w:rPr>
                    <w:tab/>
                  </w:r>
                  <w:r w:rsidRPr="001A3001">
                    <w:rPr>
                      <w:sz w:val="40"/>
                      <w:lang w:val="es-US"/>
                    </w:rPr>
                    <w:tab/>
                  </w:r>
                  <w:r w:rsidRPr="001A3001">
                    <w:rPr>
                      <w:sz w:val="24"/>
                      <w:u w:val="single"/>
                      <w:lang w:val="es-US"/>
                    </w:rPr>
                    <w:tab/>
                  </w:r>
                  <w:r w:rsidRPr="001A3001">
                    <w:rPr>
                      <w:sz w:val="24"/>
                      <w:u w:val="single"/>
                      <w:lang w:val="es-US"/>
                    </w:rPr>
                    <w:tab/>
                  </w:r>
                  <w:r w:rsidRPr="001A3001">
                    <w:rPr>
                      <w:sz w:val="24"/>
                      <w:u w:val="single"/>
                      <w:lang w:val="es-US"/>
                    </w:rPr>
                    <w:tab/>
                  </w:r>
                </w:p>
                <w:p w:rsidR="007F0007" w:rsidRPr="001A3001" w:rsidRDefault="007F0007" w:rsidP="000037BA">
                  <w:pPr>
                    <w:pStyle w:val="BodyText"/>
                    <w:rPr>
                      <w:lang w:val="es-US"/>
                    </w:rPr>
                  </w:pPr>
                  <w:r w:rsidRPr="001A3001">
                    <w:rPr>
                      <w:sz w:val="18"/>
                      <w:szCs w:val="18"/>
                      <w:lang w:val="es-US"/>
                    </w:rPr>
                    <w:t>Firma del escribano</w:t>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r>
                  <w:r w:rsidRPr="001A3001">
                    <w:rPr>
                      <w:sz w:val="18"/>
                      <w:szCs w:val="18"/>
                      <w:lang w:val="es-US"/>
                    </w:rPr>
                    <w:tab/>
                    <w:t>Fecha</w:t>
                  </w:r>
                  <w:r w:rsidRPr="001A3001">
                    <w:rPr>
                      <w:lang w:val="es-US"/>
                    </w:rPr>
                    <w:t xml:space="preserve"> </w:t>
                  </w:r>
                </w:p>
                <w:p w:rsidR="007F0007" w:rsidRPr="001A3001" w:rsidRDefault="007F0007" w:rsidP="000037BA">
                  <w:pPr>
                    <w:pStyle w:val="BodyText"/>
                    <w:rPr>
                      <w:sz w:val="18"/>
                      <w:lang w:val="es-US"/>
                    </w:rPr>
                  </w:pPr>
                </w:p>
              </w:txbxContent>
            </v:textbox>
            <w10:wrap type="square"/>
          </v:shape>
        </w:pict>
      </w:r>
      <w:r w:rsidR="000037BA" w:rsidRPr="000037BA">
        <w:rPr>
          <w:sz w:val="18"/>
          <w:lang w:val="es-US"/>
        </w:rPr>
        <w:tab/>
      </w:r>
      <w:r w:rsidR="000037BA" w:rsidRPr="000037BA">
        <w:rPr>
          <w:sz w:val="18"/>
          <w:lang w:val="es-US"/>
        </w:rPr>
        <w:tab/>
      </w:r>
      <w:r w:rsidR="000037BA" w:rsidRPr="000037BA">
        <w:rPr>
          <w:sz w:val="18"/>
          <w:lang w:val="es-US"/>
        </w:rPr>
        <w:tab/>
      </w:r>
      <w:r w:rsidR="000037BA" w:rsidRPr="000037BA">
        <w:rPr>
          <w:sz w:val="18"/>
          <w:lang w:val="es-US"/>
        </w:rPr>
        <w:tab/>
      </w:r>
    </w:p>
    <w:p w:rsidR="000037BA" w:rsidRPr="000037BA" w:rsidRDefault="000037BA" w:rsidP="000037BA">
      <w:pPr>
        <w:pStyle w:val="BodyText"/>
        <w:rPr>
          <w:sz w:val="18"/>
          <w:lang w:val="es-US"/>
        </w:rPr>
      </w:pPr>
    </w:p>
    <w:p w:rsidR="000037BA" w:rsidRPr="000037BA" w:rsidRDefault="000037BA" w:rsidP="000037BA">
      <w:pPr>
        <w:pStyle w:val="BodyText"/>
        <w:rPr>
          <w:sz w:val="18"/>
          <w:lang w:val="es-US"/>
        </w:rPr>
      </w:pPr>
    </w:p>
    <w:p w:rsidR="000037BA" w:rsidRPr="000037BA" w:rsidRDefault="000037BA" w:rsidP="000037BA">
      <w:pPr>
        <w:pStyle w:val="BodyText"/>
        <w:rPr>
          <w:sz w:val="18"/>
          <w:lang w:val="es-US"/>
        </w:rPr>
      </w:pPr>
    </w:p>
    <w:p w:rsidR="000037BA" w:rsidRPr="000037BA" w:rsidRDefault="000037BA" w:rsidP="000037BA">
      <w:pPr>
        <w:pStyle w:val="BodyText"/>
        <w:rPr>
          <w:sz w:val="18"/>
          <w:lang w:val="es-US"/>
        </w:rPr>
      </w:pPr>
    </w:p>
    <w:p w:rsidR="000037BA" w:rsidRPr="000037BA" w:rsidRDefault="000037BA" w:rsidP="000037BA">
      <w:pPr>
        <w:pStyle w:val="BodyText"/>
        <w:rPr>
          <w:sz w:val="18"/>
          <w:lang w:val="es-US"/>
        </w:rPr>
      </w:pPr>
      <w:r w:rsidRPr="000037BA">
        <w:rPr>
          <w:sz w:val="18"/>
          <w:lang w:val="es-US"/>
        </w:rPr>
        <w:br w:type="page"/>
      </w:r>
    </w:p>
    <w:p w:rsidR="000037BA" w:rsidRPr="000037BA" w:rsidRDefault="000037BA" w:rsidP="000037BA">
      <w:pPr>
        <w:pStyle w:val="BodyText"/>
        <w:rPr>
          <w:lang w:val="es-US"/>
        </w:rPr>
      </w:pPr>
      <w:r w:rsidRPr="000037BA">
        <w:rPr>
          <w:sz w:val="18"/>
          <w:lang w:val="es-US"/>
        </w:rPr>
        <w:lastRenderedPageBreak/>
        <w:tab/>
      </w:r>
      <w:r w:rsidRPr="000037BA">
        <w:rPr>
          <w:sz w:val="18"/>
          <w:lang w:val="es-US"/>
        </w:rPr>
        <w:tab/>
      </w:r>
    </w:p>
    <w:p w:rsidR="000037BA" w:rsidRPr="000037BA" w:rsidRDefault="000037BA" w:rsidP="000037BA">
      <w:pPr>
        <w:pStyle w:val="Title"/>
        <w:rPr>
          <w:sz w:val="44"/>
          <w:szCs w:val="44"/>
          <w:lang w:val="es-US"/>
        </w:rPr>
      </w:pPr>
      <w:r w:rsidRPr="000037BA">
        <w:rPr>
          <w:rFonts w:eastAsia="Cambria" w:cs="Cambria"/>
          <w:sz w:val="44"/>
          <w:szCs w:val="44"/>
          <w:lang w:val="es-US"/>
        </w:rPr>
        <w:t xml:space="preserve">Plan de tratamiento de FIV </w:t>
      </w:r>
    </w:p>
    <w:p w:rsidR="000037BA" w:rsidRPr="000037BA" w:rsidRDefault="000037BA" w:rsidP="000037BA">
      <w:pPr>
        <w:rPr>
          <w:rFonts w:ascii="Trebuchet MS" w:hAnsi="Trebuchet MS"/>
          <w:lang w:val="es-US"/>
        </w:rPr>
      </w:pPr>
    </w:p>
    <w:p w:rsidR="000037BA" w:rsidRPr="000037BA" w:rsidRDefault="000037BA" w:rsidP="000037BA">
      <w:pPr>
        <w:pStyle w:val="BodyText"/>
        <w:spacing w:after="283"/>
        <w:rPr>
          <w:b/>
          <w:bCs/>
          <w:sz w:val="24"/>
          <w:lang w:val="es-US"/>
        </w:rPr>
      </w:pPr>
      <w:r w:rsidRPr="000037BA">
        <w:rPr>
          <w:b/>
          <w:bCs/>
          <w:sz w:val="24"/>
          <w:szCs w:val="24"/>
          <w:lang w:val="es-US"/>
        </w:rPr>
        <w:t xml:space="preserve">Nombre del </w:t>
      </w:r>
      <w:r w:rsidR="00365817">
        <w:rPr>
          <w:b/>
          <w:bCs/>
          <w:sz w:val="24"/>
          <w:szCs w:val="24"/>
          <w:lang w:val="es-US"/>
        </w:rPr>
        <w:t>paciente: ___________________</w:t>
      </w:r>
      <w:r w:rsidRPr="000037BA">
        <w:rPr>
          <w:b/>
          <w:bCs/>
          <w:sz w:val="24"/>
          <w:szCs w:val="24"/>
          <w:lang w:val="es-US"/>
        </w:rPr>
        <w:t xml:space="preserve">_____Fecha: </w:t>
      </w:r>
      <w:r w:rsidR="00365817">
        <w:rPr>
          <w:b/>
          <w:bCs/>
          <w:sz w:val="24"/>
          <w:szCs w:val="24"/>
          <w:lang w:val="es-US"/>
        </w:rPr>
        <w:t>________</w:t>
      </w:r>
      <w:r w:rsidR="00365817" w:rsidRPr="000037BA">
        <w:rPr>
          <w:b/>
          <w:bCs/>
          <w:sz w:val="24"/>
          <w:szCs w:val="24"/>
          <w:lang w:val="es-US"/>
        </w:rPr>
        <w:t>__</w:t>
      </w:r>
      <w:r w:rsidR="00365817">
        <w:rPr>
          <w:b/>
          <w:bCs/>
          <w:sz w:val="24"/>
          <w:szCs w:val="24"/>
          <w:lang w:val="es-US"/>
        </w:rPr>
        <w:t>___</w:t>
      </w:r>
      <w:r w:rsidR="008C1F74">
        <w:rPr>
          <w:b/>
          <w:bCs/>
          <w:sz w:val="24"/>
          <w:szCs w:val="24"/>
          <w:lang w:val="es-US"/>
        </w:rPr>
        <w:t>____</w:t>
      </w:r>
    </w:p>
    <w:p w:rsidR="000037BA" w:rsidRPr="000037BA" w:rsidRDefault="000037BA" w:rsidP="000037BA">
      <w:pPr>
        <w:pStyle w:val="BodyText"/>
        <w:spacing w:after="283"/>
        <w:rPr>
          <w:b/>
          <w:bCs/>
          <w:sz w:val="24"/>
          <w:lang w:val="es-US"/>
        </w:rPr>
      </w:pPr>
      <w:r w:rsidRPr="000037BA">
        <w:rPr>
          <w:b/>
          <w:bCs/>
          <w:sz w:val="24"/>
          <w:szCs w:val="24"/>
          <w:lang w:val="es-US"/>
        </w:rPr>
        <w:t>Nombre de la p</w:t>
      </w:r>
      <w:r w:rsidR="00365817">
        <w:rPr>
          <w:b/>
          <w:bCs/>
          <w:sz w:val="24"/>
          <w:szCs w:val="24"/>
          <w:lang w:val="es-US"/>
        </w:rPr>
        <w:t>areja o cónyuge: __________</w:t>
      </w:r>
      <w:r w:rsidRPr="000037BA">
        <w:rPr>
          <w:b/>
          <w:bCs/>
          <w:sz w:val="24"/>
          <w:szCs w:val="24"/>
          <w:lang w:val="es-US"/>
        </w:rPr>
        <w:t>______</w:t>
      </w:r>
      <w:r w:rsidR="00365817">
        <w:rPr>
          <w:b/>
          <w:bCs/>
          <w:sz w:val="24"/>
          <w:szCs w:val="24"/>
          <w:lang w:val="es-US"/>
        </w:rPr>
        <w:t>para FIV ¿cuándo? ____</w:t>
      </w:r>
      <w:r w:rsidRPr="000037BA">
        <w:rPr>
          <w:b/>
          <w:bCs/>
          <w:sz w:val="24"/>
          <w:szCs w:val="24"/>
          <w:lang w:val="es-US"/>
        </w:rPr>
        <w:t>_____</w:t>
      </w:r>
    </w:p>
    <w:p w:rsidR="000037BA" w:rsidRPr="000037BA" w:rsidRDefault="00A61677" w:rsidP="000037BA">
      <w:pPr>
        <w:pStyle w:val="Style3"/>
        <w:ind w:firstLine="0"/>
        <w:rPr>
          <w:rFonts w:ascii="Trebuchet MS" w:hAnsi="Trebuchet MS"/>
          <w:u w:color="9BBB59"/>
          <w:lang w:val="es-US"/>
        </w:rPr>
      </w:pPr>
      <w:r w:rsidRPr="00A61677">
        <w:rPr>
          <w:rFonts w:ascii="Trebuchet MS" w:hAnsi="Trebuchet MS"/>
          <w:noProof/>
          <w:lang w:bidi="ar-SA"/>
        </w:rPr>
        <w:pict>
          <v:shape id="Text Box 8" o:spid="_x0000_s1027" type="#_x0000_t202" style="position:absolute;margin-left:0;margin-top:24.15pt;width:467.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" fillcolor="#eaf1dd" strokecolor="#4bacc6">
            <v:textbox>
              <w:txbxContent>
                <w:p w:rsidR="007F0007" w:rsidRDefault="007F0007" w:rsidP="000037BA">
                  <w:pPr>
                    <w:ind w:firstLine="0"/>
                    <w:rPr>
                      <w:b/>
                      <w:color w:val="000000"/>
                    </w:rPr>
                  </w:pPr>
                  <w:proofErr w:type="spellStart"/>
                  <w:r>
                    <w:rPr>
                      <w:rFonts w:eastAsia="Calibri" w:cs="Calibri"/>
                      <w:b/>
                      <w:bCs/>
                      <w:color w:val="000000"/>
                    </w:rPr>
                    <w:t>Nosotros</w:t>
                  </w:r>
                  <w:proofErr w:type="spellEnd"/>
                  <w:r>
                    <w:rPr>
                      <w:rFonts w:eastAsia="Calibri" w:cs="Calibri"/>
                      <w:b/>
                      <w:bCs/>
                      <w:color w:val="000000"/>
                    </w:rPr>
                    <w:t xml:space="preserve"> (</w:t>
                  </w:r>
                  <w:proofErr w:type="spellStart"/>
                  <w:r>
                    <w:rPr>
                      <w:rFonts w:eastAsia="Calibri" w:cs="Calibri"/>
                      <w:b/>
                      <w:bCs/>
                      <w:color w:val="000000"/>
                    </w:rPr>
                    <w:t>yo</w:t>
                  </w:r>
                  <w:proofErr w:type="spellEnd"/>
                  <w:r>
                    <w:rPr>
                      <w:rFonts w:eastAsia="Calibri" w:cs="Calibri"/>
                      <w:b/>
                      <w:bCs/>
                      <w:color w:val="000000"/>
                    </w:rPr>
                    <w:t xml:space="preserve">) </w:t>
                  </w:r>
                  <w:proofErr w:type="spellStart"/>
                  <w:r>
                    <w:rPr>
                      <w:rFonts w:eastAsia="Calibri" w:cs="Calibri"/>
                      <w:b/>
                      <w:bCs/>
                      <w:color w:val="000000"/>
                    </w:rPr>
                    <w:t>planeamos</w:t>
                  </w:r>
                  <w:proofErr w:type="spellEnd"/>
                  <w:r>
                    <w:rPr>
                      <w:rFonts w:eastAsia="Calibri" w:cs="Calibri"/>
                      <w:b/>
                      <w:bCs/>
                      <w:color w:val="000000"/>
                    </w:rPr>
                    <w:t xml:space="preserve"> </w:t>
                  </w:r>
                  <w:proofErr w:type="spellStart"/>
                  <w:r>
                    <w:rPr>
                      <w:rFonts w:eastAsia="Calibri" w:cs="Calibri"/>
                      <w:b/>
                      <w:bCs/>
                      <w:color w:val="000000"/>
                    </w:rPr>
                    <w:t>utilizar</w:t>
                  </w:r>
                  <w:proofErr w:type="spellEnd"/>
                  <w:r>
                    <w:rPr>
                      <w:rFonts w:eastAsia="Calibri" w:cs="Calibri"/>
                      <w:b/>
                      <w:bCs/>
                      <w:color w:val="000000"/>
                    </w:rPr>
                    <w:t xml:space="preserve"> el </w:t>
                  </w:r>
                  <w:proofErr w:type="spellStart"/>
                  <w:r>
                    <w:rPr>
                      <w:rFonts w:eastAsia="Calibri" w:cs="Calibri"/>
                      <w:b/>
                      <w:bCs/>
                      <w:color w:val="000000"/>
                    </w:rPr>
                    <w:t>esperma</w:t>
                  </w:r>
                  <w:proofErr w:type="spellEnd"/>
                  <w:r>
                    <w:rPr>
                      <w:rFonts w:eastAsia="Calibri" w:cs="Calibri"/>
                      <w:b/>
                      <w:bCs/>
                      <w:color w:val="000000"/>
                    </w:rPr>
                    <w:t xml:space="preserve"> </w:t>
                  </w:r>
                  <w:proofErr w:type="spellStart"/>
                  <w:r>
                    <w:rPr>
                      <w:rFonts w:eastAsia="Calibri" w:cs="Calibri"/>
                      <w:b/>
                      <w:bCs/>
                      <w:color w:val="000000"/>
                    </w:rPr>
                    <w:t>para</w:t>
                  </w:r>
                  <w:proofErr w:type="spellEnd"/>
                  <w:r>
                    <w:rPr>
                      <w:rFonts w:eastAsia="Calibri" w:cs="Calibri"/>
                      <w:b/>
                      <w:bCs/>
                      <w:color w:val="000000"/>
                    </w:rPr>
                    <w:t>:</w:t>
                  </w:r>
                </w:p>
                <w:p w:rsidR="007F0007" w:rsidRPr="00EF45B6" w:rsidRDefault="007F0007" w:rsidP="000037BA">
                  <w:pPr>
                    <w:pStyle w:val="ListParagraph"/>
                    <w:numPr>
                      <w:ilvl w:val="0"/>
                      <w:numId w:val="15"/>
                    </w:numPr>
                    <w:contextualSpacing/>
                    <w:rPr>
                      <w:color w:val="000000"/>
                    </w:rPr>
                  </w:pPr>
                  <w:proofErr w:type="spellStart"/>
                  <w:r>
                    <w:rPr>
                      <w:rFonts w:eastAsia="Calibri" w:cs="Calibri"/>
                      <w:b/>
                      <w:bCs/>
                      <w:color w:val="000000"/>
                    </w:rPr>
                    <w:t>Cónyuge</w:t>
                  </w:r>
                  <w:proofErr w:type="spellEnd"/>
                  <w:r>
                    <w:rPr>
                      <w:rFonts w:eastAsia="Calibri" w:cs="Calibri"/>
                      <w:b/>
                      <w:bCs/>
                      <w:color w:val="000000"/>
                    </w:rPr>
                    <w:t xml:space="preserve"> o </w:t>
                  </w:r>
                  <w:proofErr w:type="spellStart"/>
                  <w:r>
                    <w:rPr>
                      <w:rFonts w:eastAsia="Calibri" w:cs="Calibri"/>
                      <w:b/>
                      <w:bCs/>
                      <w:color w:val="000000"/>
                    </w:rPr>
                    <w:t>pareja</w:t>
                  </w:r>
                  <w:proofErr w:type="spellEnd"/>
                </w:p>
                <w:p w:rsidR="007F0007" w:rsidRPr="00EF45B6" w:rsidRDefault="007F0007" w:rsidP="000037BA">
                  <w:pPr>
                    <w:pStyle w:val="ListParagraph"/>
                    <w:numPr>
                      <w:ilvl w:val="0"/>
                      <w:numId w:val="15"/>
                    </w:numPr>
                    <w:contextualSpacing/>
                    <w:rPr>
                      <w:color w:val="000000"/>
                    </w:rPr>
                  </w:pPr>
                  <w:proofErr w:type="spellStart"/>
                  <w:r>
                    <w:rPr>
                      <w:rFonts w:eastAsia="Calibri" w:cs="Calibri"/>
                      <w:b/>
                      <w:bCs/>
                      <w:color w:val="000000"/>
                    </w:rPr>
                    <w:t>Donante</w:t>
                  </w:r>
                  <w:proofErr w:type="spellEnd"/>
                  <w:r>
                    <w:rPr>
                      <w:rFonts w:eastAsia="Calibri" w:cs="Calibri"/>
                      <w:b/>
                      <w:bCs/>
                      <w:color w:val="000000"/>
                    </w:rPr>
                    <w:t xml:space="preserve"> (</w:t>
                  </w:r>
                  <w:proofErr w:type="spellStart"/>
                  <w:r>
                    <w:rPr>
                      <w:rFonts w:eastAsia="Calibri" w:cs="Calibri"/>
                      <w:b/>
                      <w:bCs/>
                      <w:color w:val="000000"/>
                    </w:rPr>
                    <w:t>especificar</w:t>
                  </w:r>
                  <w:proofErr w:type="spellEnd"/>
                  <w:r>
                    <w:rPr>
                      <w:rFonts w:eastAsia="Calibri" w:cs="Calibri"/>
                      <w:b/>
                      <w:bCs/>
                      <w:color w:val="000000"/>
                    </w:rPr>
                    <w:t xml:space="preserve"> </w:t>
                  </w:r>
                  <w:proofErr w:type="spellStart"/>
                  <w:r>
                    <w:rPr>
                      <w:rFonts w:eastAsia="Calibri" w:cs="Calibri"/>
                      <w:b/>
                      <w:bCs/>
                      <w:color w:val="000000"/>
                    </w:rPr>
                    <w:t>nombre</w:t>
                  </w:r>
                  <w:proofErr w:type="spellEnd"/>
                  <w:r>
                    <w:rPr>
                      <w:rFonts w:eastAsia="Calibri" w:cs="Calibri"/>
                      <w:b/>
                      <w:bCs/>
                      <w:color w:val="000000"/>
                    </w:rPr>
                    <w:t xml:space="preserve"> o </w:t>
                  </w:r>
                  <w:proofErr w:type="spellStart"/>
                  <w:r>
                    <w:rPr>
                      <w:rFonts w:eastAsia="Calibri" w:cs="Calibri"/>
                      <w:b/>
                      <w:bCs/>
                      <w:color w:val="000000"/>
                    </w:rPr>
                    <w:t>número</w:t>
                  </w:r>
                  <w:proofErr w:type="spellEnd"/>
                  <w:r>
                    <w:rPr>
                      <w:rFonts w:eastAsia="Calibri" w:cs="Calibri"/>
                      <w:b/>
                      <w:bCs/>
                      <w:color w:val="000000"/>
                    </w:rPr>
                    <w:t>): ____________________________________</w:t>
                  </w:r>
                </w:p>
                <w:p w:rsidR="007F0007" w:rsidRPr="00EF45B6" w:rsidRDefault="007F0007" w:rsidP="000037BA">
                  <w:pPr>
                    <w:pStyle w:val="ListParagraph"/>
                    <w:numPr>
                      <w:ilvl w:val="0"/>
                      <w:numId w:val="15"/>
                    </w:numPr>
                    <w:contextualSpacing/>
                    <w:rPr>
                      <w:color w:val="000000"/>
                    </w:rPr>
                  </w:pPr>
                  <w:proofErr w:type="spellStart"/>
                  <w:r>
                    <w:rPr>
                      <w:rFonts w:eastAsia="Calibri" w:cs="Calibri"/>
                      <w:b/>
                      <w:bCs/>
                      <w:color w:val="000000"/>
                    </w:rPr>
                    <w:t>Otros</w:t>
                  </w:r>
                  <w:proofErr w:type="spellEnd"/>
                  <w:r>
                    <w:rPr>
                      <w:rFonts w:eastAsia="Calibri" w:cs="Calibri"/>
                      <w:b/>
                      <w:bCs/>
                      <w:color w:val="000000"/>
                    </w:rPr>
                    <w:t xml:space="preserve"> (</w:t>
                  </w:r>
                  <w:proofErr w:type="spellStart"/>
                  <w:r>
                    <w:rPr>
                      <w:rFonts w:eastAsia="Calibri" w:cs="Calibri"/>
                      <w:b/>
                      <w:bCs/>
                      <w:color w:val="000000"/>
                    </w:rPr>
                    <w:t>especificar</w:t>
                  </w:r>
                  <w:proofErr w:type="spellEnd"/>
                  <w:r>
                    <w:rPr>
                      <w:rFonts w:eastAsia="Calibri" w:cs="Calibri"/>
                      <w:b/>
                      <w:bCs/>
                      <w:color w:val="000000"/>
                    </w:rPr>
                    <w:t xml:space="preserve"> </w:t>
                  </w:r>
                  <w:proofErr w:type="spellStart"/>
                  <w:r>
                    <w:rPr>
                      <w:rFonts w:eastAsia="Calibri" w:cs="Calibri"/>
                      <w:b/>
                      <w:bCs/>
                      <w:color w:val="000000"/>
                    </w:rPr>
                    <w:t>acuerdo</w:t>
                  </w:r>
                  <w:proofErr w:type="spellEnd"/>
                  <w:r>
                    <w:rPr>
                      <w:rFonts w:eastAsia="Calibri" w:cs="Calibri"/>
                      <w:b/>
                      <w:bCs/>
                      <w:color w:val="000000"/>
                    </w:rPr>
                    <w:t>): _______________________________________________</w:t>
                  </w:r>
                </w:p>
                <w:p w:rsidR="007F0007" w:rsidRPr="00EF45B6" w:rsidRDefault="007F0007" w:rsidP="000037BA">
                  <w:pPr>
                    <w:ind w:left="360"/>
                    <w:contextualSpacing/>
                    <w:rPr>
                      <w:color w:val="000000"/>
                    </w:rPr>
                  </w:pPr>
                  <w:r w:rsidRPr="00EF45B6">
                    <w:rPr>
                      <w:b/>
                      <w:color w:val="000000"/>
                    </w:rPr>
                    <w:t>_______________________________________________________________________</w:t>
                  </w:r>
                </w:p>
                <w:p w:rsidR="007F0007" w:rsidRPr="00770AB1" w:rsidRDefault="007F0007" w:rsidP="000037BA">
                  <w:pPr>
                    <w:rPr>
                      <w:b/>
                      <w:i/>
                      <w:color w:val="000000"/>
                    </w:rPr>
                  </w:pPr>
                  <w:r w:rsidRPr="00770AB1">
                    <w:rPr>
                      <w:i/>
                      <w:color w:val="000000"/>
                    </w:rPr>
                    <w:t xml:space="preserve"> </w:t>
                  </w:r>
                </w:p>
              </w:txbxContent>
            </v:textbox>
            <w10:wrap type="square"/>
          </v:shape>
        </w:pict>
      </w:r>
      <w:r w:rsidR="000037BA" w:rsidRPr="000037BA">
        <w:rPr>
          <w:rStyle w:val="IntenseReference"/>
          <w:rFonts w:ascii="Trebuchet MS" w:eastAsia="Trebuchet MS" w:hAnsi="Trebuchet MS" w:cs="Trebuchet MS"/>
          <w:szCs w:val="28"/>
          <w:lang w:val="es-US"/>
        </w:rPr>
        <w:t>Proveedor de esperma</w:t>
      </w:r>
    </w:p>
    <w:p w:rsidR="000037BA" w:rsidRPr="000037BA" w:rsidRDefault="00A61677" w:rsidP="000037BA">
      <w:pPr>
        <w:rPr>
          <w:rFonts w:ascii="Trebuchet MS" w:hAnsi="Trebuchet MS"/>
          <w:color w:val="000000"/>
          <w:lang w:val="es-US"/>
        </w:rPr>
      </w:pPr>
      <w:r>
        <w:rPr>
          <w:rFonts w:ascii="Trebuchet MS" w:hAnsi="Trebuchet MS"/>
          <w:noProof/>
          <w:color w:val="000000"/>
          <w:lang w:bidi="ar-SA"/>
        </w:rPr>
        <w:pict>
          <v:shape id="Text Box 16" o:spid="_x0000_s1028" type="#_x0000_t202" style="position:absolute;left:0;text-align:left;margin-left:341pt;margin-top:88.7pt;width:128.65pt;height:21.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0037BA" w:rsidP="000037BA">
      <w:pPr>
        <w:pStyle w:val="Style3"/>
        <w:ind w:firstLine="0"/>
        <w:rPr>
          <w:rStyle w:val="IntenseReference"/>
          <w:rFonts w:ascii="Trebuchet MS" w:hAnsi="Trebuchet MS"/>
          <w:lang w:val="es-US"/>
        </w:rPr>
      </w:pPr>
    </w:p>
    <w:p w:rsidR="000037BA" w:rsidRPr="000037BA" w:rsidRDefault="00A61677" w:rsidP="000037BA">
      <w:pPr>
        <w:pStyle w:val="Style3"/>
        <w:ind w:firstLine="0"/>
        <w:rPr>
          <w:rFonts w:ascii="Trebuchet MS" w:hAnsi="Trebuchet MS"/>
          <w:u w:color="9BBB59"/>
          <w:lang w:val="es-US"/>
        </w:rPr>
      </w:pPr>
      <w:r w:rsidRPr="00A61677">
        <w:rPr>
          <w:rFonts w:ascii="Trebuchet MS" w:hAnsi="Trebuchet MS"/>
          <w:noProof/>
          <w:lang w:bidi="ar-SA"/>
        </w:rPr>
        <w:pict>
          <v:shape id="Text Box 14" o:spid="_x0000_s1029" type="#_x0000_t202" style="position:absolute;margin-left:0;margin-top:17.7pt;width:467.5pt;height:6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" fillcolor="#eaf1dd" strokecolor="#4bacc6">
            <v:textbox style="mso-fit-shape-to-text:t">
              <w:txbxContent>
                <w:p w:rsidR="007F0007" w:rsidRDefault="007F0007" w:rsidP="000037BA">
                  <w:pPr>
                    <w:ind w:firstLine="0"/>
                    <w:rPr>
                      <w:b/>
                      <w:color w:val="000000"/>
                    </w:rPr>
                  </w:pPr>
                  <w:proofErr w:type="spellStart"/>
                  <w:r>
                    <w:rPr>
                      <w:rFonts w:eastAsia="Calibri" w:cs="Calibri"/>
                      <w:b/>
                      <w:bCs/>
                      <w:color w:val="000000"/>
                    </w:rPr>
                    <w:t>Planeo</w:t>
                  </w:r>
                  <w:proofErr w:type="spellEnd"/>
                  <w:r>
                    <w:rPr>
                      <w:rFonts w:eastAsia="Calibri" w:cs="Calibri"/>
                      <w:b/>
                      <w:bCs/>
                      <w:color w:val="000000"/>
                    </w:rPr>
                    <w:t>/</w:t>
                  </w:r>
                  <w:proofErr w:type="spellStart"/>
                  <w:r>
                    <w:rPr>
                      <w:rFonts w:eastAsia="Calibri" w:cs="Calibri"/>
                      <w:b/>
                      <w:bCs/>
                      <w:color w:val="000000"/>
                    </w:rPr>
                    <w:t>planeamos</w:t>
                  </w:r>
                  <w:proofErr w:type="spellEnd"/>
                  <w:r>
                    <w:rPr>
                      <w:rFonts w:eastAsia="Calibri" w:cs="Calibri"/>
                      <w:b/>
                      <w:bCs/>
                      <w:color w:val="000000"/>
                    </w:rPr>
                    <w:t xml:space="preserve"> </w:t>
                  </w:r>
                  <w:proofErr w:type="spellStart"/>
                  <w:r>
                    <w:rPr>
                      <w:rFonts w:eastAsia="Calibri" w:cs="Calibri"/>
                      <w:b/>
                      <w:bCs/>
                      <w:color w:val="000000"/>
                    </w:rPr>
                    <w:t>transferir</w:t>
                  </w:r>
                  <w:proofErr w:type="spellEnd"/>
                  <w:r>
                    <w:rPr>
                      <w:rFonts w:eastAsia="Calibri" w:cs="Calibri"/>
                      <w:b/>
                      <w:bCs/>
                      <w:color w:val="000000"/>
                    </w:rPr>
                    <w:t xml:space="preserve"> los </w:t>
                  </w:r>
                  <w:proofErr w:type="spellStart"/>
                  <w:r>
                    <w:rPr>
                      <w:rFonts w:eastAsia="Calibri" w:cs="Calibri"/>
                      <w:b/>
                      <w:bCs/>
                      <w:color w:val="000000"/>
                    </w:rPr>
                    <w:t>embriones</w:t>
                  </w:r>
                  <w:proofErr w:type="spellEnd"/>
                  <w:r>
                    <w:rPr>
                      <w:rFonts w:eastAsia="Calibri" w:cs="Calibri"/>
                      <w:b/>
                      <w:bCs/>
                      <w:color w:val="000000"/>
                    </w:rPr>
                    <w:t xml:space="preserve"> a:</w:t>
                  </w:r>
                </w:p>
                <w:p w:rsidR="007F0007" w:rsidRPr="00EF45B6" w:rsidRDefault="007F0007" w:rsidP="000037BA">
                  <w:pPr>
                    <w:pStyle w:val="ListParagraph"/>
                    <w:numPr>
                      <w:ilvl w:val="0"/>
                      <w:numId w:val="15"/>
                    </w:numPr>
                    <w:contextualSpacing/>
                    <w:rPr>
                      <w:color w:val="000000"/>
                    </w:rPr>
                  </w:pPr>
                  <w:proofErr w:type="spellStart"/>
                  <w:r w:rsidRPr="00765552">
                    <w:rPr>
                      <w:rFonts w:eastAsia="Calibri" w:cs="Calibri"/>
                      <w:b/>
                      <w:bCs/>
                      <w:color w:val="000000"/>
                    </w:rPr>
                    <w:t>Mí</w:t>
                  </w:r>
                  <w:proofErr w:type="spellEnd"/>
                  <w:r w:rsidRPr="00765552">
                    <w:rPr>
                      <w:rFonts w:eastAsia="Calibri" w:cs="Calibri"/>
                      <w:b/>
                      <w:bCs/>
                      <w:color w:val="000000"/>
                    </w:rPr>
                    <w:t xml:space="preserve">, la </w:t>
                  </w:r>
                  <w:proofErr w:type="spellStart"/>
                  <w:r w:rsidRPr="00765552">
                    <w:rPr>
                      <w:rFonts w:eastAsia="Calibri" w:cs="Calibri"/>
                      <w:b/>
                      <w:bCs/>
                      <w:color w:val="000000"/>
                    </w:rPr>
                    <w:t>futura</w:t>
                  </w:r>
                  <w:proofErr w:type="spellEnd"/>
                  <w:r w:rsidRPr="00765552">
                    <w:rPr>
                      <w:rFonts w:eastAsia="Calibri" w:cs="Calibri"/>
                      <w:b/>
                      <w:bCs/>
                      <w:color w:val="000000"/>
                    </w:rPr>
                    <w:t xml:space="preserve"> </w:t>
                  </w:r>
                  <w:proofErr w:type="spellStart"/>
                  <w:r w:rsidRPr="00765552">
                    <w:rPr>
                      <w:rFonts w:eastAsia="Calibri" w:cs="Calibri"/>
                      <w:b/>
                      <w:bCs/>
                      <w:color w:val="000000"/>
                    </w:rPr>
                    <w:t>madre</w:t>
                  </w:r>
                  <w:proofErr w:type="spellEnd"/>
                </w:p>
                <w:p w:rsidR="007F0007" w:rsidRPr="00765552" w:rsidRDefault="007F0007" w:rsidP="000037BA">
                  <w:pPr>
                    <w:pStyle w:val="ListParagraph"/>
                    <w:numPr>
                      <w:ilvl w:val="0"/>
                      <w:numId w:val="15"/>
                    </w:numPr>
                    <w:contextualSpacing/>
                    <w:rPr>
                      <w:color w:val="000000"/>
                    </w:rPr>
                  </w:pPr>
                  <w:proofErr w:type="spellStart"/>
                  <w:r>
                    <w:rPr>
                      <w:rFonts w:eastAsia="Calibri" w:cs="Calibri"/>
                      <w:b/>
                      <w:bCs/>
                      <w:color w:val="000000"/>
                    </w:rPr>
                    <w:t>Una</w:t>
                  </w:r>
                  <w:proofErr w:type="spellEnd"/>
                  <w:r>
                    <w:rPr>
                      <w:rFonts w:eastAsia="Calibri" w:cs="Calibri"/>
                      <w:b/>
                      <w:bCs/>
                      <w:color w:val="000000"/>
                    </w:rPr>
                    <w:t xml:space="preserve"> </w:t>
                  </w:r>
                  <w:proofErr w:type="spellStart"/>
                  <w:r>
                    <w:rPr>
                      <w:rFonts w:eastAsia="Calibri" w:cs="Calibri"/>
                      <w:b/>
                      <w:bCs/>
                      <w:color w:val="000000"/>
                    </w:rPr>
                    <w:t>portadora</w:t>
                  </w:r>
                  <w:proofErr w:type="spellEnd"/>
                  <w:r>
                    <w:rPr>
                      <w:rFonts w:eastAsia="Calibri" w:cs="Calibri"/>
                      <w:b/>
                      <w:bCs/>
                      <w:color w:val="000000"/>
                    </w:rPr>
                    <w:t xml:space="preserve"> </w:t>
                  </w:r>
                  <w:proofErr w:type="spellStart"/>
                  <w:r>
                    <w:rPr>
                      <w:rFonts w:eastAsia="Calibri" w:cs="Calibri"/>
                      <w:b/>
                      <w:bCs/>
                      <w:color w:val="000000"/>
                    </w:rPr>
                    <w:t>gestacional</w:t>
                  </w:r>
                  <w:proofErr w:type="spellEnd"/>
                  <w:r>
                    <w:rPr>
                      <w:rFonts w:eastAsia="Calibri" w:cs="Calibri"/>
                      <w:color w:val="000000"/>
                    </w:rPr>
                    <w:t xml:space="preserve"> </w:t>
                  </w:r>
                </w:p>
                <w:p w:rsidR="007F0007" w:rsidRPr="00770AB1" w:rsidRDefault="007F0007" w:rsidP="000037BA">
                  <w:pPr>
                    <w:ind w:left="709" w:firstLine="709"/>
                    <w:rPr>
                      <w:b/>
                      <w:i/>
                      <w:color w:val="000000"/>
                    </w:rPr>
                  </w:pPr>
                  <w:r w:rsidRPr="00770AB1">
                    <w:rPr>
                      <w:rFonts w:eastAsia="Calibri" w:cs="Calibri"/>
                      <w:i/>
                      <w:iCs/>
                      <w:color w:val="000000"/>
                    </w:rPr>
                    <w:t>----</w:t>
                  </w:r>
                  <w:proofErr w:type="spellStart"/>
                  <w:r w:rsidRPr="00770AB1">
                    <w:rPr>
                      <w:rFonts w:eastAsia="Calibri" w:cs="Calibri"/>
                      <w:i/>
                      <w:iCs/>
                      <w:color w:val="000000"/>
                    </w:rPr>
                    <w:t>si</w:t>
                  </w:r>
                  <w:proofErr w:type="spellEnd"/>
                  <w:r w:rsidRPr="00770AB1">
                    <w:rPr>
                      <w:rFonts w:eastAsia="Calibri" w:cs="Calibri"/>
                      <w:i/>
                      <w:iCs/>
                      <w:color w:val="000000"/>
                    </w:rPr>
                    <w:t xml:space="preserve"> se </w:t>
                  </w:r>
                  <w:proofErr w:type="spellStart"/>
                  <w:r w:rsidRPr="00770AB1">
                    <w:rPr>
                      <w:rFonts w:eastAsia="Calibri" w:cs="Calibri"/>
                      <w:i/>
                      <w:iCs/>
                      <w:color w:val="000000"/>
                    </w:rPr>
                    <w:t>conoce</w:t>
                  </w:r>
                  <w:proofErr w:type="spellEnd"/>
                  <w:r w:rsidRPr="00770AB1">
                    <w:rPr>
                      <w:rFonts w:eastAsia="Calibri" w:cs="Calibri"/>
                      <w:i/>
                      <w:iCs/>
                      <w:color w:val="000000"/>
                    </w:rPr>
                    <w:t xml:space="preserve">, </w:t>
                  </w:r>
                  <w:proofErr w:type="spellStart"/>
                  <w:r w:rsidRPr="00770AB1">
                    <w:rPr>
                      <w:rFonts w:eastAsia="Calibri" w:cs="Calibri"/>
                      <w:i/>
                      <w:iCs/>
                      <w:color w:val="000000"/>
                    </w:rPr>
                    <w:t>su</w:t>
                  </w:r>
                  <w:proofErr w:type="spellEnd"/>
                  <w:r w:rsidRPr="00770AB1">
                    <w:rPr>
                      <w:rFonts w:eastAsia="Calibri" w:cs="Calibri"/>
                      <w:i/>
                      <w:iCs/>
                      <w:color w:val="000000"/>
                    </w:rPr>
                    <w:t xml:space="preserve"> </w:t>
                  </w:r>
                  <w:proofErr w:type="spellStart"/>
                  <w:r w:rsidRPr="00770AB1">
                    <w:rPr>
                      <w:rFonts w:eastAsia="Calibri" w:cs="Calibri"/>
                      <w:i/>
                      <w:iCs/>
                      <w:color w:val="000000"/>
                    </w:rPr>
                    <w:t>nombre</w:t>
                  </w:r>
                  <w:proofErr w:type="spellEnd"/>
                  <w:r w:rsidRPr="00770AB1">
                    <w:rPr>
                      <w:rFonts w:eastAsia="Calibri" w:cs="Calibri"/>
                      <w:i/>
                      <w:iCs/>
                      <w:color w:val="000000"/>
                    </w:rPr>
                    <w:t xml:space="preserve">: </w:t>
                  </w:r>
                  <w:r w:rsidRPr="00770AB1">
                    <w:rPr>
                      <w:rFonts w:eastAsia="Calibri" w:cs="Calibri"/>
                      <w:color w:val="000000"/>
                    </w:rPr>
                    <w:t>_______________________________________________</w:t>
                  </w:r>
                </w:p>
              </w:txbxContent>
            </v:textbox>
            <w10:wrap type="square"/>
          </v:shape>
        </w:pict>
      </w:r>
      <w:r w:rsidR="000037BA" w:rsidRPr="000037BA">
        <w:rPr>
          <w:rStyle w:val="IntenseReference"/>
          <w:rFonts w:ascii="Trebuchet MS" w:eastAsia="Trebuchet MS" w:hAnsi="Trebuchet MS" w:cs="Trebuchet MS"/>
          <w:szCs w:val="28"/>
          <w:lang w:val="es-US"/>
        </w:rPr>
        <w:t>Portadora de los embriones</w:t>
      </w:r>
    </w:p>
    <w:p w:rsidR="000037BA" w:rsidRPr="000037BA" w:rsidRDefault="00A61677" w:rsidP="000037BA">
      <w:pPr>
        <w:ind w:firstLine="0"/>
        <w:rPr>
          <w:rStyle w:val="IntenseReference"/>
          <w:rFonts w:ascii="Trebuchet MS" w:hAnsi="Trebuchet MS"/>
          <w:b w:val="0"/>
          <w:bCs w:val="0"/>
          <w:color w:val="000000"/>
          <w:lang w:val="es-US"/>
        </w:rPr>
      </w:pPr>
      <w:r w:rsidRPr="00A61677">
        <w:rPr>
          <w:rFonts w:ascii="Trebuchet MS" w:hAnsi="Trebuchet MS"/>
          <w:noProof/>
          <w:color w:val="000000"/>
          <w:lang w:bidi="ar-SA"/>
        </w:rPr>
        <w:pict>
          <v:shape id="Text Box 17" o:spid="_x0000_s1030" type="#_x0000_t202" style="position:absolute;margin-left:340pt;margin-top:67.8pt;width:128.65pt;height:21.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0037BA" w:rsidP="000037BA">
      <w:pPr>
        <w:pStyle w:val="Style3"/>
        <w:ind w:firstLine="0"/>
        <w:rPr>
          <w:rStyle w:val="IntenseReference"/>
          <w:rFonts w:ascii="Trebuchet MS" w:hAnsi="Trebuchet MS"/>
          <w:lang w:val="es-US"/>
        </w:rPr>
      </w:pPr>
    </w:p>
    <w:p w:rsidR="000037BA" w:rsidRPr="000037BA" w:rsidRDefault="00A61677" w:rsidP="000037BA">
      <w:pPr>
        <w:pStyle w:val="Style3"/>
        <w:ind w:firstLine="0"/>
        <w:rPr>
          <w:rStyle w:val="IntenseReference"/>
          <w:rFonts w:ascii="Trebuchet MS" w:hAnsi="Trebuchet MS"/>
          <w:b w:val="0"/>
          <w:bCs w:val="0"/>
          <w:sz w:val="32"/>
          <w:lang w:val="es-US"/>
        </w:rPr>
      </w:pPr>
      <w:r w:rsidRPr="00A61677">
        <w:rPr>
          <w:rFonts w:ascii="Trebuchet MS" w:hAnsi="Trebuchet MS"/>
          <w:noProof/>
          <w:lang w:bidi="ar-SA"/>
        </w:rPr>
        <w:pict>
          <v:shape id="Text Box 9" o:spid="_x0000_s1031" type="#_x0000_t202" style="position:absolute;margin-left:-5.5pt;margin-top:23.6pt;width:468.75pt;height:121.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" fillcolor="#eaf1dd" strokecolor="#4bacc6">
            <v:textbox style="mso-fit-shape-to-text:t">
              <w:txbxContent>
                <w:p w:rsidR="007F0007" w:rsidRPr="00365817" w:rsidRDefault="007F0007" w:rsidP="000037BA">
                  <w:pPr>
                    <w:ind w:firstLine="0"/>
                    <w:rPr>
                      <w:b/>
                      <w:color w:val="000000"/>
                      <w:lang w:val="es-US"/>
                    </w:rPr>
                  </w:pPr>
                  <w:r w:rsidRPr="00365817">
                    <w:rPr>
                      <w:rFonts w:eastAsia="Calibri" w:cs="Calibri"/>
                      <w:b/>
                      <w:bCs/>
                      <w:color w:val="000000"/>
                      <w:lang w:val="es-US"/>
                    </w:rPr>
                    <w:t>Reconozco/reconocemos que he/hemos discutido la posibilidad de necesitar ICSI con mi/nuestro médico, y comprendo/</w:t>
                  </w:r>
                  <w:proofErr w:type="spellStart"/>
                  <w:r w:rsidRPr="00365817">
                    <w:rPr>
                      <w:rFonts w:eastAsia="Calibri" w:cs="Calibri"/>
                      <w:b/>
                      <w:bCs/>
                      <w:color w:val="000000"/>
                      <w:lang w:val="es-US"/>
                    </w:rPr>
                    <w:t>emos</w:t>
                  </w:r>
                  <w:proofErr w:type="spellEnd"/>
                  <w:r w:rsidRPr="00365817">
                    <w:rPr>
                      <w:rFonts w:eastAsia="Calibri" w:cs="Calibri"/>
                      <w:b/>
                      <w:bCs/>
                      <w:color w:val="000000"/>
                      <w:lang w:val="es-US"/>
                    </w:rPr>
                    <w:t>, acepto/amos y consiento/consentimos que:</w:t>
                  </w:r>
                </w:p>
                <w:p w:rsidR="007F0007" w:rsidRPr="00365817" w:rsidRDefault="007F0007" w:rsidP="00365817">
                  <w:pPr>
                    <w:numPr>
                      <w:ilvl w:val="0"/>
                      <w:numId w:val="10"/>
                    </w:numPr>
                    <w:tabs>
                      <w:tab w:val="num" w:pos="709"/>
                    </w:tabs>
                    <w:ind w:left="720"/>
                    <w:rPr>
                      <w:color w:val="000000"/>
                      <w:lang w:val="es-US"/>
                    </w:rPr>
                  </w:pPr>
                  <w:r w:rsidRPr="00365817">
                    <w:rPr>
                      <w:rFonts w:eastAsia="Calibri" w:cs="Calibri"/>
                      <w:b/>
                      <w:bCs/>
                      <w:color w:val="000000"/>
                      <w:lang w:val="es-US"/>
                    </w:rPr>
                    <w:t>Se utilice ICSI</w:t>
                  </w:r>
                  <w:r w:rsidRPr="00365817">
                    <w:rPr>
                      <w:rFonts w:eastAsia="Calibri" w:cs="Calibri"/>
                      <w:color w:val="000000"/>
                      <w:lang w:val="es-US"/>
                    </w:rPr>
                    <w:t xml:space="preserve">. </w:t>
                  </w:r>
                </w:p>
                <w:p w:rsidR="007F0007" w:rsidRPr="00365817" w:rsidRDefault="008C1F74" w:rsidP="000037BA">
                  <w:pPr>
                    <w:numPr>
                      <w:ilvl w:val="0"/>
                      <w:numId w:val="10"/>
                    </w:numPr>
                    <w:ind w:left="720"/>
                    <w:rPr>
                      <w:color w:val="000000"/>
                      <w:lang w:val="es-US"/>
                    </w:rPr>
                  </w:pPr>
                  <w:r>
                    <w:rPr>
                      <w:rFonts w:eastAsia="Calibri" w:cs="Calibri"/>
                      <w:b/>
                      <w:bCs/>
                      <w:color w:val="000000"/>
                      <w:lang w:val="es-US"/>
                    </w:rPr>
                    <w:t>No se utilice ICSI</w:t>
                  </w:r>
                  <w:r w:rsidR="007F0007" w:rsidRPr="00365817">
                    <w:rPr>
                      <w:rFonts w:eastAsia="Calibri" w:cs="Calibri"/>
                      <w:color w:val="000000"/>
                      <w:lang w:val="es-US"/>
                    </w:rPr>
                    <w:t xml:space="preserve">. </w:t>
                  </w:r>
                </w:p>
                <w:p w:rsidR="007F0007" w:rsidRPr="00365817" w:rsidRDefault="008C1F74" w:rsidP="000037BA">
                  <w:pPr>
                    <w:numPr>
                      <w:ilvl w:val="0"/>
                      <w:numId w:val="10"/>
                    </w:numPr>
                    <w:ind w:left="720"/>
                    <w:rPr>
                      <w:b/>
                      <w:color w:val="000000"/>
                      <w:lang w:val="es-US"/>
                    </w:rPr>
                  </w:pPr>
                  <w:r>
                    <w:rPr>
                      <w:rFonts w:eastAsia="Calibri" w:cs="Calibri"/>
                      <w:b/>
                      <w:bCs/>
                      <w:color w:val="000000"/>
                      <w:lang w:val="es-US"/>
                    </w:rPr>
                    <w:t>No se utilice ICSI</w:t>
                  </w:r>
                  <w:r w:rsidR="007F0007" w:rsidRPr="00365817">
                    <w:rPr>
                      <w:rFonts w:eastAsia="Calibri" w:cs="Calibri"/>
                      <w:color w:val="000000"/>
                      <w:lang w:val="es-US"/>
                    </w:rPr>
                    <w:t>, a menos que el semen, al momento de la recuperación de los óvulos, sea poco óptimo según el mejor juicio médico del personal de ACRM, o que la fertilización inicial sea deficiente. En estos casos, se puede utilizar ICSI.</w:t>
                  </w:r>
                  <w:r w:rsidR="007F0007" w:rsidRPr="00365817">
                    <w:rPr>
                      <w:rFonts w:eastAsia="Calibri" w:cs="Calibri"/>
                      <w:b/>
                      <w:bCs/>
                      <w:i/>
                      <w:iCs/>
                      <w:color w:val="000000"/>
                      <w:lang w:val="es-US"/>
                    </w:rPr>
                    <w:t xml:space="preserve"> </w:t>
                  </w:r>
                  <w:r w:rsidR="007F0007" w:rsidRPr="00365817">
                    <w:rPr>
                      <w:rFonts w:eastAsia="Calibri" w:cs="Calibri"/>
                      <w:color w:val="000000"/>
                      <w:lang w:val="es-US"/>
                    </w:rPr>
                    <w:t>Entiendo/entendemos que se me/nos notificará si se realiza la ICSI.</w:t>
                  </w:r>
                </w:p>
              </w:txbxContent>
            </v:textbox>
            <w10:wrap type="square"/>
          </v:shape>
        </w:pict>
      </w:r>
      <w:r w:rsidR="000037BA" w:rsidRPr="000037BA">
        <w:rPr>
          <w:rStyle w:val="IntenseReference"/>
          <w:rFonts w:ascii="Trebuchet MS" w:eastAsia="Trebuchet MS" w:hAnsi="Trebuchet MS" w:cs="Trebuchet MS"/>
          <w:szCs w:val="28"/>
          <w:lang w:val="es-US"/>
        </w:rPr>
        <w:t>Métodos de inseminación</w:t>
      </w:r>
    </w:p>
    <w:p w:rsidR="000037BA" w:rsidRPr="000037BA" w:rsidRDefault="00A61677" w:rsidP="000037BA">
      <w:pPr>
        <w:ind w:firstLine="0"/>
        <w:rPr>
          <w:rStyle w:val="IntenseReference"/>
          <w:rFonts w:ascii="Trebuchet MS" w:hAnsi="Trebuchet MS"/>
          <w:b w:val="0"/>
          <w:bCs w:val="0"/>
          <w:color w:val="000000"/>
          <w:lang w:val="es-US"/>
        </w:rPr>
      </w:pPr>
      <w:r w:rsidRPr="00A61677">
        <w:rPr>
          <w:rFonts w:ascii="Trebuchet MS" w:hAnsi="Trebuchet MS"/>
          <w:noProof/>
          <w:color w:val="000000"/>
          <w:lang w:bidi="ar-SA"/>
        </w:rPr>
        <w:pict>
          <v:shape id="Text Box 15" o:spid="_x0000_s1032" type="#_x0000_t202" style="position:absolute;margin-left:335.2pt;margin-top:129.05pt;width:128.65pt;height:21.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A61677" w:rsidP="000037BA">
      <w:pPr>
        <w:pStyle w:val="Style3"/>
        <w:ind w:firstLine="0"/>
        <w:rPr>
          <w:rStyle w:val="IntenseReference"/>
          <w:rFonts w:ascii="Trebuchet MS" w:hAnsi="Trebuchet MS"/>
          <w:lang w:val="es-US"/>
        </w:rPr>
      </w:pPr>
      <w:r w:rsidRPr="00A61677">
        <w:rPr>
          <w:rFonts w:ascii="Trebuchet MS" w:hAnsi="Trebuchet MS"/>
          <w:noProof/>
          <w:lang w:bidi="ar-SA"/>
        </w:rPr>
        <w:pict>
          <v:shape id="Text Box 10" o:spid="_x0000_s1033" type="#_x0000_t202" style="position:absolute;margin-left:0;margin-top:19pt;width:462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" fillcolor="#eaf1dd" strokecolor="#4bacc6">
            <v:textbox style="mso-fit-shape-to-text:t">
              <w:txbxContent>
                <w:p w:rsidR="007F0007" w:rsidRPr="00EF45B6" w:rsidRDefault="007F0007" w:rsidP="000037BA">
                  <w:pPr>
                    <w:ind w:firstLine="0"/>
                    <w:rPr>
                      <w:b/>
                      <w:color w:val="000000" w:themeColor="text1"/>
                    </w:rPr>
                  </w:pPr>
                  <w:proofErr w:type="spellStart"/>
                  <w:r w:rsidRPr="00B634B5">
                    <w:rPr>
                      <w:rFonts w:eastAsia="Calibri" w:cs="Calibri"/>
                      <w:b/>
                      <w:bCs/>
                      <w:color w:val="000000" w:themeColor="text1"/>
                    </w:rPr>
                    <w:t>Respecto</w:t>
                  </w:r>
                  <w:proofErr w:type="spellEnd"/>
                  <w:r w:rsidRPr="00B634B5">
                    <w:rPr>
                      <w:rFonts w:eastAsia="Calibri" w:cs="Calibri"/>
                      <w:b/>
                      <w:bCs/>
                      <w:color w:val="000000" w:themeColor="text1"/>
                    </w:rPr>
                    <w:t xml:space="preserve"> al </w:t>
                  </w:r>
                  <w:proofErr w:type="spellStart"/>
                  <w:r w:rsidRPr="00B634B5">
                    <w:rPr>
                      <w:rFonts w:eastAsia="Calibri" w:cs="Calibri"/>
                      <w:b/>
                      <w:bCs/>
                      <w:color w:val="000000" w:themeColor="text1"/>
                    </w:rPr>
                    <w:t>número</w:t>
                  </w:r>
                  <w:proofErr w:type="spellEnd"/>
                  <w:r w:rsidRPr="00B634B5">
                    <w:rPr>
                      <w:rFonts w:eastAsia="Calibri" w:cs="Calibri"/>
                      <w:b/>
                      <w:bCs/>
                      <w:color w:val="000000" w:themeColor="text1"/>
                    </w:rPr>
                    <w:t xml:space="preserve"> de </w:t>
                  </w:r>
                  <w:proofErr w:type="spellStart"/>
                  <w:r w:rsidRPr="00B634B5">
                    <w:rPr>
                      <w:rFonts w:eastAsia="Calibri" w:cs="Calibri"/>
                      <w:b/>
                      <w:bCs/>
                      <w:color w:val="000000" w:themeColor="text1"/>
                    </w:rPr>
                    <w:t>óvulos</w:t>
                  </w:r>
                  <w:proofErr w:type="spellEnd"/>
                  <w:r w:rsidRPr="00B634B5">
                    <w:rPr>
                      <w:rFonts w:eastAsia="Calibri" w:cs="Calibri"/>
                      <w:b/>
                      <w:bCs/>
                      <w:color w:val="000000" w:themeColor="text1"/>
                    </w:rPr>
                    <w:t xml:space="preserve"> </w:t>
                  </w:r>
                  <w:proofErr w:type="spellStart"/>
                  <w:r w:rsidRPr="00B634B5">
                    <w:rPr>
                      <w:rFonts w:eastAsia="Calibri" w:cs="Calibri"/>
                      <w:b/>
                      <w:bCs/>
                      <w:color w:val="000000" w:themeColor="text1"/>
                    </w:rPr>
                    <w:t>expuestos</w:t>
                  </w:r>
                  <w:proofErr w:type="spellEnd"/>
                  <w:r w:rsidRPr="00B634B5">
                    <w:rPr>
                      <w:rFonts w:eastAsia="Calibri" w:cs="Calibri"/>
                      <w:b/>
                      <w:bCs/>
                      <w:color w:val="000000" w:themeColor="text1"/>
                    </w:rPr>
                    <w:t xml:space="preserve"> a </w:t>
                  </w:r>
                  <w:proofErr w:type="spellStart"/>
                  <w:r w:rsidRPr="00B634B5">
                    <w:rPr>
                      <w:rFonts w:eastAsia="Calibri" w:cs="Calibri"/>
                      <w:b/>
                      <w:bCs/>
                      <w:color w:val="000000" w:themeColor="text1"/>
                    </w:rPr>
                    <w:t>esperma</w:t>
                  </w:r>
                  <w:proofErr w:type="spellEnd"/>
                  <w:r w:rsidRPr="00B634B5">
                    <w:rPr>
                      <w:rFonts w:eastAsia="Calibri" w:cs="Calibri"/>
                      <w:b/>
                      <w:bCs/>
                      <w:color w:val="000000" w:themeColor="text1"/>
                    </w:rPr>
                    <w:t xml:space="preserve">, </w:t>
                  </w:r>
                  <w:proofErr w:type="spellStart"/>
                  <w:r w:rsidRPr="00B634B5">
                    <w:rPr>
                      <w:rFonts w:eastAsia="Calibri" w:cs="Calibri"/>
                      <w:b/>
                      <w:bCs/>
                      <w:color w:val="000000" w:themeColor="text1"/>
                    </w:rPr>
                    <w:t>decido</w:t>
                  </w:r>
                  <w:proofErr w:type="spellEnd"/>
                  <w:r w:rsidRPr="00B634B5">
                    <w:rPr>
                      <w:rFonts w:eastAsia="Calibri" w:cs="Calibri"/>
                      <w:b/>
                      <w:bCs/>
                      <w:color w:val="000000" w:themeColor="text1"/>
                    </w:rPr>
                    <w:t>/</w:t>
                  </w:r>
                  <w:proofErr w:type="spellStart"/>
                  <w:r w:rsidRPr="00B634B5">
                    <w:rPr>
                      <w:rFonts w:eastAsia="Calibri" w:cs="Calibri"/>
                      <w:b/>
                      <w:bCs/>
                      <w:color w:val="000000" w:themeColor="text1"/>
                    </w:rPr>
                    <w:t>imos</w:t>
                  </w:r>
                  <w:proofErr w:type="spellEnd"/>
                  <w:r w:rsidRPr="00B634B5">
                    <w:rPr>
                      <w:rFonts w:eastAsia="Calibri" w:cs="Calibri"/>
                      <w:b/>
                      <w:bCs/>
                      <w:color w:val="000000" w:themeColor="text1"/>
                    </w:rPr>
                    <w:t>:</w:t>
                  </w:r>
                </w:p>
                <w:p w:rsidR="007F0007" w:rsidRPr="00B634B5" w:rsidRDefault="007F0007" w:rsidP="000037BA">
                  <w:pPr>
                    <w:pStyle w:val="ListParagraph"/>
                    <w:numPr>
                      <w:ilvl w:val="0"/>
                      <w:numId w:val="9"/>
                    </w:numPr>
                    <w:contextualSpacing/>
                    <w:rPr>
                      <w:color w:val="000000" w:themeColor="text1"/>
                    </w:rPr>
                  </w:pPr>
                  <w:proofErr w:type="spellStart"/>
                  <w:r>
                    <w:rPr>
                      <w:rFonts w:eastAsia="Calibri" w:cs="Calibri"/>
                      <w:b/>
                      <w:bCs/>
                      <w:color w:val="000000" w:themeColor="text1"/>
                    </w:rPr>
                    <w:t>Inseminar</w:t>
                  </w:r>
                  <w:proofErr w:type="spellEnd"/>
                  <w:r>
                    <w:rPr>
                      <w:rFonts w:eastAsia="Calibri" w:cs="Calibri"/>
                      <w:b/>
                      <w:bCs/>
                      <w:color w:val="000000" w:themeColor="text1"/>
                    </w:rPr>
                    <w:t xml:space="preserve"> TODOS los </w:t>
                  </w:r>
                  <w:proofErr w:type="spellStart"/>
                  <w:r>
                    <w:rPr>
                      <w:rFonts w:eastAsia="Calibri" w:cs="Calibri"/>
                      <w:b/>
                      <w:bCs/>
                      <w:color w:val="000000" w:themeColor="text1"/>
                    </w:rPr>
                    <w:t>óvulos</w:t>
                  </w:r>
                  <w:proofErr w:type="spellEnd"/>
                  <w:r>
                    <w:rPr>
                      <w:rFonts w:eastAsia="Calibri" w:cs="Calibri"/>
                      <w:b/>
                      <w:bCs/>
                      <w:color w:val="000000" w:themeColor="text1"/>
                    </w:rPr>
                    <w:t xml:space="preserve"> </w:t>
                  </w:r>
                  <w:proofErr w:type="spellStart"/>
                  <w:r>
                    <w:rPr>
                      <w:rFonts w:eastAsia="Calibri" w:cs="Calibri"/>
                      <w:b/>
                      <w:bCs/>
                      <w:color w:val="000000" w:themeColor="text1"/>
                    </w:rPr>
                    <w:t>maduros</w:t>
                  </w:r>
                  <w:proofErr w:type="spellEnd"/>
                </w:p>
                <w:p w:rsidR="007F0007" w:rsidRDefault="007F0007" w:rsidP="000037BA">
                  <w:pPr>
                    <w:pStyle w:val="ListParagraph"/>
                    <w:numPr>
                      <w:ilvl w:val="0"/>
                      <w:numId w:val="9"/>
                    </w:numPr>
                    <w:contextualSpacing/>
                    <w:rPr>
                      <w:b/>
                      <w:color w:val="000000" w:themeColor="text1"/>
                    </w:rPr>
                  </w:pPr>
                  <w:proofErr w:type="spellStart"/>
                  <w:r>
                    <w:rPr>
                      <w:rFonts w:eastAsia="Calibri" w:cs="Calibri"/>
                      <w:b/>
                      <w:bCs/>
                      <w:color w:val="000000" w:themeColor="text1"/>
                    </w:rPr>
                    <w:t>Inseminar</w:t>
                  </w:r>
                  <w:proofErr w:type="spellEnd"/>
                  <w:r>
                    <w:rPr>
                      <w:rFonts w:eastAsia="Calibri" w:cs="Calibri"/>
                      <w:b/>
                      <w:bCs/>
                      <w:color w:val="000000" w:themeColor="text1"/>
                    </w:rPr>
                    <w:t xml:space="preserve"> ALGUNOS </w:t>
                  </w:r>
                  <w:proofErr w:type="spellStart"/>
                  <w:r>
                    <w:rPr>
                      <w:rFonts w:eastAsia="Calibri" w:cs="Calibri"/>
                      <w:b/>
                      <w:bCs/>
                      <w:color w:val="000000" w:themeColor="text1"/>
                    </w:rPr>
                    <w:t>óvulos</w:t>
                  </w:r>
                  <w:proofErr w:type="spellEnd"/>
                  <w:r>
                    <w:rPr>
                      <w:rFonts w:eastAsia="Calibri" w:cs="Calibri"/>
                      <w:b/>
                      <w:bCs/>
                      <w:color w:val="000000" w:themeColor="text1"/>
                    </w:rPr>
                    <w:t xml:space="preserve"> </w:t>
                  </w:r>
                  <w:proofErr w:type="spellStart"/>
                  <w:r>
                    <w:rPr>
                      <w:rFonts w:eastAsia="Calibri" w:cs="Calibri"/>
                      <w:b/>
                      <w:bCs/>
                      <w:color w:val="000000" w:themeColor="text1"/>
                    </w:rPr>
                    <w:t>maduros</w:t>
                  </w:r>
                  <w:proofErr w:type="spellEnd"/>
                </w:p>
                <w:p w:rsidR="007F0007" w:rsidRPr="00EF45B6" w:rsidRDefault="007F0007" w:rsidP="000037BA">
                  <w:pPr>
                    <w:ind w:left="1080"/>
                    <w:contextualSpacing/>
                    <w:rPr>
                      <w:b/>
                      <w:color w:val="000000" w:themeColor="text1"/>
                    </w:rPr>
                  </w:pPr>
                  <w:proofErr w:type="spellStart"/>
                  <w:r w:rsidRPr="00EF45B6">
                    <w:rPr>
                      <w:rFonts w:eastAsia="Calibri" w:cs="Calibri"/>
                      <w:color w:val="000000" w:themeColor="text1"/>
                    </w:rPr>
                    <w:t>Número</w:t>
                  </w:r>
                  <w:proofErr w:type="spellEnd"/>
                  <w:r w:rsidRPr="00EF45B6">
                    <w:rPr>
                      <w:rFonts w:eastAsia="Calibri" w:cs="Calibri"/>
                      <w:color w:val="000000" w:themeColor="text1"/>
                    </w:rPr>
                    <w:t xml:space="preserve"> o </w:t>
                  </w:r>
                  <w:proofErr w:type="spellStart"/>
                  <w:r w:rsidRPr="00EF45B6">
                    <w:rPr>
                      <w:rFonts w:eastAsia="Calibri" w:cs="Calibri"/>
                      <w:color w:val="000000" w:themeColor="text1"/>
                    </w:rPr>
                    <w:t>fracción</w:t>
                  </w:r>
                  <w:proofErr w:type="spellEnd"/>
                  <w:r w:rsidRPr="00EF45B6">
                    <w:rPr>
                      <w:rFonts w:eastAsia="Calibri" w:cs="Calibri"/>
                      <w:color w:val="000000" w:themeColor="text1"/>
                    </w:rPr>
                    <w:t xml:space="preserve"> de </w:t>
                  </w:r>
                  <w:proofErr w:type="spellStart"/>
                  <w:r w:rsidRPr="00EF45B6">
                    <w:rPr>
                      <w:rFonts w:eastAsia="Calibri" w:cs="Calibri"/>
                      <w:color w:val="000000" w:themeColor="text1"/>
                    </w:rPr>
                    <w:t>óvulos</w:t>
                  </w:r>
                  <w:proofErr w:type="spellEnd"/>
                  <w:r w:rsidRPr="00EF45B6">
                    <w:rPr>
                      <w:rFonts w:eastAsia="Calibri" w:cs="Calibri"/>
                      <w:color w:val="000000" w:themeColor="text1"/>
                    </w:rPr>
                    <w:t xml:space="preserve"> </w:t>
                  </w:r>
                  <w:proofErr w:type="spellStart"/>
                  <w:r w:rsidRPr="00EF45B6">
                    <w:rPr>
                      <w:rFonts w:eastAsia="Calibri" w:cs="Calibri"/>
                      <w:color w:val="000000" w:themeColor="text1"/>
                    </w:rPr>
                    <w:t>que</w:t>
                  </w:r>
                  <w:proofErr w:type="spellEnd"/>
                  <w:r w:rsidRPr="00EF45B6">
                    <w:rPr>
                      <w:rFonts w:eastAsia="Calibri" w:cs="Calibri"/>
                      <w:color w:val="000000" w:themeColor="text1"/>
                    </w:rPr>
                    <w:t xml:space="preserve"> </w:t>
                  </w:r>
                  <w:proofErr w:type="spellStart"/>
                  <w:r w:rsidRPr="00EF45B6">
                    <w:rPr>
                      <w:rFonts w:eastAsia="Calibri" w:cs="Calibri"/>
                      <w:color w:val="000000" w:themeColor="text1"/>
                    </w:rPr>
                    <w:t>serán</w:t>
                  </w:r>
                  <w:proofErr w:type="spellEnd"/>
                  <w:r w:rsidRPr="00EF45B6">
                    <w:rPr>
                      <w:rFonts w:eastAsia="Calibri" w:cs="Calibri"/>
                      <w:color w:val="000000" w:themeColor="text1"/>
                    </w:rPr>
                    <w:t xml:space="preserve"> </w:t>
                  </w:r>
                  <w:proofErr w:type="spellStart"/>
                  <w:r w:rsidRPr="00EF45B6">
                    <w:rPr>
                      <w:rFonts w:eastAsia="Calibri" w:cs="Calibri"/>
                      <w:color w:val="000000" w:themeColor="text1"/>
                    </w:rPr>
                    <w:t>expuestos</w:t>
                  </w:r>
                  <w:proofErr w:type="spellEnd"/>
                  <w:r w:rsidRPr="00EF45B6">
                    <w:rPr>
                      <w:rFonts w:eastAsia="Calibri" w:cs="Calibri"/>
                      <w:color w:val="000000" w:themeColor="text1"/>
                    </w:rPr>
                    <w:t xml:space="preserve"> a </w:t>
                  </w:r>
                  <w:proofErr w:type="spellStart"/>
                  <w:r w:rsidRPr="00EF45B6">
                    <w:rPr>
                      <w:rFonts w:eastAsia="Calibri" w:cs="Calibri"/>
                      <w:color w:val="000000" w:themeColor="text1"/>
                    </w:rPr>
                    <w:t>esperma</w:t>
                  </w:r>
                  <w:proofErr w:type="spellEnd"/>
                  <w:proofErr w:type="gramStart"/>
                  <w:r w:rsidRPr="00EF45B6">
                    <w:rPr>
                      <w:rFonts w:eastAsia="Calibri" w:cs="Calibri"/>
                      <w:color w:val="000000" w:themeColor="text1"/>
                    </w:rPr>
                    <w:t>:_</w:t>
                  </w:r>
                  <w:proofErr w:type="gramEnd"/>
                  <w:r w:rsidRPr="00EF45B6">
                    <w:rPr>
                      <w:rFonts w:eastAsia="Calibri" w:cs="Calibri"/>
                      <w:color w:val="000000" w:themeColor="text1"/>
                    </w:rPr>
                    <w:t>________</w:t>
                  </w:r>
                </w:p>
              </w:txbxContent>
            </v:textbox>
            <w10:wrap type="square"/>
          </v:shape>
        </w:pict>
      </w:r>
      <w:r w:rsidR="000037BA" w:rsidRPr="000037BA">
        <w:rPr>
          <w:rStyle w:val="IntenseReference"/>
          <w:rFonts w:ascii="Trebuchet MS" w:eastAsia="Trebuchet MS" w:hAnsi="Trebuchet MS" w:cs="Trebuchet MS"/>
          <w:szCs w:val="28"/>
          <w:lang w:val="es-US"/>
        </w:rPr>
        <w:t>¿Hay un límite en el número inseminado?</w:t>
      </w:r>
    </w:p>
    <w:p w:rsidR="000037BA" w:rsidRPr="000037BA" w:rsidRDefault="00A61677" w:rsidP="000037BA">
      <w:pPr>
        <w:shd w:val="clear" w:color="auto" w:fill="FFFFFF"/>
        <w:ind w:firstLine="0"/>
        <w:rPr>
          <w:rFonts w:ascii="Trebuchet MS" w:hAnsi="Trebuchet MS"/>
          <w:color w:val="000000"/>
          <w:lang w:val="es-US"/>
        </w:rPr>
      </w:pPr>
      <w:r>
        <w:rPr>
          <w:rFonts w:ascii="Trebuchet MS" w:hAnsi="Trebuchet MS"/>
          <w:noProof/>
          <w:color w:val="000000"/>
          <w:lang w:bidi="ar-SA"/>
        </w:rPr>
        <w:pict>
          <v:shape id="Text Box 20" o:spid="_x0000_s1034" type="#_x0000_t202" style="position:absolute;margin-left:335.5pt;margin-top:69.1pt;width:128.65pt;height:21.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0037BA" w:rsidP="000037BA">
      <w:pPr>
        <w:ind w:firstLine="0"/>
        <w:rPr>
          <w:rStyle w:val="IntenseReference"/>
          <w:rFonts w:ascii="Trebuchet MS" w:hAnsi="Trebuchet MS"/>
          <w:bCs w:val="0"/>
          <w:i/>
          <w:color w:val="000000"/>
          <w:lang w:val="es-US"/>
        </w:rPr>
      </w:pPr>
    </w:p>
    <w:p w:rsidR="000037BA" w:rsidRPr="000037BA" w:rsidRDefault="000037BA" w:rsidP="000037BA">
      <w:pPr>
        <w:pStyle w:val="Style3"/>
        <w:rPr>
          <w:rStyle w:val="IntenseReference"/>
          <w:rFonts w:ascii="Trebuchet MS" w:hAnsi="Trebuchet MS"/>
          <w:lang w:val="es-US"/>
        </w:rPr>
      </w:pPr>
    </w:p>
    <w:p w:rsidR="000037BA" w:rsidRPr="000037BA" w:rsidRDefault="00A61677" w:rsidP="000037BA">
      <w:pPr>
        <w:pStyle w:val="Style3"/>
        <w:ind w:firstLine="0"/>
        <w:rPr>
          <w:rStyle w:val="IntenseReference"/>
          <w:rFonts w:ascii="Trebuchet MS" w:hAnsi="Trebuchet MS"/>
          <w:lang w:val="es-US"/>
        </w:rPr>
      </w:pPr>
      <w:r w:rsidRPr="00A61677">
        <w:rPr>
          <w:rFonts w:ascii="Trebuchet MS" w:hAnsi="Trebuchet MS"/>
          <w:noProof/>
          <w:lang w:bidi="ar-SA"/>
        </w:rPr>
        <w:pict>
          <v:shape id="Text Box 11" o:spid="_x0000_s1035" type="#_x0000_t202" style="position:absolute;margin-left:0;margin-top:22.9pt;width:46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" fillcolor="#eaf1dd" strokecolor="#4bacc6">
            <v:textbox style="mso-fit-shape-to-text:t">
              <w:txbxContent>
                <w:p w:rsidR="007F0007" w:rsidRDefault="007F0007" w:rsidP="000037BA">
                  <w:pPr>
                    <w:ind w:firstLine="0"/>
                    <w:rPr>
                      <w:b/>
                      <w:color w:val="000000"/>
                    </w:rPr>
                  </w:pPr>
                  <w:proofErr w:type="spellStart"/>
                  <w:r>
                    <w:rPr>
                      <w:rFonts w:eastAsia="Calibri" w:cs="Calibri"/>
                      <w:b/>
                      <w:bCs/>
                      <w:color w:val="000000"/>
                    </w:rPr>
                    <w:t>Respecto</w:t>
                  </w:r>
                  <w:proofErr w:type="spellEnd"/>
                  <w:r>
                    <w:rPr>
                      <w:rFonts w:eastAsia="Calibri" w:cs="Calibri"/>
                      <w:b/>
                      <w:bCs/>
                      <w:color w:val="000000"/>
                    </w:rPr>
                    <w:t xml:space="preserve"> a los </w:t>
                  </w:r>
                  <w:proofErr w:type="spellStart"/>
                  <w:r>
                    <w:rPr>
                      <w:rFonts w:eastAsia="Calibri" w:cs="Calibri"/>
                      <w:b/>
                      <w:bCs/>
                      <w:color w:val="000000"/>
                    </w:rPr>
                    <w:t>óvulos</w:t>
                  </w:r>
                  <w:proofErr w:type="spellEnd"/>
                  <w:r>
                    <w:rPr>
                      <w:rFonts w:eastAsia="Calibri" w:cs="Calibri"/>
                      <w:b/>
                      <w:bCs/>
                      <w:color w:val="000000"/>
                    </w:rPr>
                    <w:t xml:space="preserve"> </w:t>
                  </w:r>
                  <w:proofErr w:type="spellStart"/>
                  <w:r>
                    <w:rPr>
                      <w:rFonts w:eastAsia="Calibri" w:cs="Calibri"/>
                      <w:b/>
                      <w:bCs/>
                      <w:color w:val="000000"/>
                    </w:rPr>
                    <w:t>que</w:t>
                  </w:r>
                  <w:proofErr w:type="spellEnd"/>
                  <w:r>
                    <w:rPr>
                      <w:rFonts w:eastAsia="Calibri" w:cs="Calibri"/>
                      <w:b/>
                      <w:bCs/>
                      <w:color w:val="000000"/>
                    </w:rPr>
                    <w:t xml:space="preserve"> no </w:t>
                  </w:r>
                  <w:proofErr w:type="spellStart"/>
                  <w:r>
                    <w:rPr>
                      <w:rFonts w:eastAsia="Calibri" w:cs="Calibri"/>
                      <w:b/>
                      <w:bCs/>
                      <w:color w:val="000000"/>
                    </w:rPr>
                    <w:t>están</w:t>
                  </w:r>
                  <w:proofErr w:type="spellEnd"/>
                  <w:r>
                    <w:rPr>
                      <w:rFonts w:eastAsia="Calibri" w:cs="Calibri"/>
                      <w:b/>
                      <w:bCs/>
                      <w:color w:val="000000"/>
                    </w:rPr>
                    <w:t xml:space="preserve"> </w:t>
                  </w:r>
                  <w:proofErr w:type="spellStart"/>
                  <w:r>
                    <w:rPr>
                      <w:rFonts w:eastAsia="Calibri" w:cs="Calibri"/>
                      <w:b/>
                      <w:bCs/>
                      <w:color w:val="000000"/>
                    </w:rPr>
                    <w:t>expuestos</w:t>
                  </w:r>
                  <w:proofErr w:type="spellEnd"/>
                  <w:r>
                    <w:rPr>
                      <w:rFonts w:eastAsia="Calibri" w:cs="Calibri"/>
                      <w:b/>
                      <w:bCs/>
                      <w:color w:val="000000"/>
                    </w:rPr>
                    <w:t xml:space="preserve"> a </w:t>
                  </w:r>
                  <w:proofErr w:type="spellStart"/>
                  <w:r>
                    <w:rPr>
                      <w:rFonts w:eastAsia="Calibri" w:cs="Calibri"/>
                      <w:b/>
                      <w:bCs/>
                      <w:color w:val="000000"/>
                    </w:rPr>
                    <w:t>esperma</w:t>
                  </w:r>
                  <w:proofErr w:type="spellEnd"/>
                  <w:r>
                    <w:rPr>
                      <w:rFonts w:eastAsia="Calibri" w:cs="Calibri"/>
                      <w:b/>
                      <w:bCs/>
                      <w:color w:val="000000"/>
                    </w:rPr>
                    <w:t xml:space="preserve"> </w:t>
                  </w:r>
                  <w:proofErr w:type="spellStart"/>
                  <w:r>
                    <w:rPr>
                      <w:rFonts w:eastAsia="Calibri" w:cs="Calibri"/>
                      <w:b/>
                      <w:bCs/>
                      <w:color w:val="000000"/>
                    </w:rPr>
                    <w:t>para</w:t>
                  </w:r>
                  <w:proofErr w:type="spellEnd"/>
                  <w:r>
                    <w:rPr>
                      <w:rFonts w:eastAsia="Calibri" w:cs="Calibri"/>
                      <w:b/>
                      <w:bCs/>
                      <w:color w:val="000000"/>
                    </w:rPr>
                    <w:t xml:space="preserve"> la </w:t>
                  </w:r>
                  <w:proofErr w:type="spellStart"/>
                  <w:r>
                    <w:rPr>
                      <w:rFonts w:eastAsia="Calibri" w:cs="Calibri"/>
                      <w:b/>
                      <w:bCs/>
                      <w:color w:val="000000"/>
                    </w:rPr>
                    <w:t>fertilización</w:t>
                  </w:r>
                  <w:proofErr w:type="spellEnd"/>
                  <w:r>
                    <w:rPr>
                      <w:rFonts w:eastAsia="Calibri" w:cs="Calibri"/>
                      <w:b/>
                      <w:bCs/>
                      <w:color w:val="000000"/>
                    </w:rPr>
                    <w:t xml:space="preserve">, </w:t>
                  </w:r>
                  <w:proofErr w:type="spellStart"/>
                  <w:r>
                    <w:rPr>
                      <w:rFonts w:eastAsia="Calibri" w:cs="Calibri"/>
                      <w:b/>
                      <w:bCs/>
                      <w:color w:val="000000"/>
                    </w:rPr>
                    <w:t>decido</w:t>
                  </w:r>
                  <w:proofErr w:type="spellEnd"/>
                  <w:r>
                    <w:rPr>
                      <w:rFonts w:eastAsia="Calibri" w:cs="Calibri"/>
                      <w:b/>
                      <w:bCs/>
                      <w:color w:val="000000"/>
                    </w:rPr>
                    <w:t>/</w:t>
                  </w:r>
                  <w:proofErr w:type="spellStart"/>
                  <w:r>
                    <w:rPr>
                      <w:rFonts w:eastAsia="Calibri" w:cs="Calibri"/>
                      <w:b/>
                      <w:bCs/>
                      <w:color w:val="000000"/>
                    </w:rPr>
                    <w:t>imos</w:t>
                  </w:r>
                  <w:proofErr w:type="spellEnd"/>
                  <w:r>
                    <w:rPr>
                      <w:rFonts w:eastAsia="Calibri" w:cs="Calibri"/>
                      <w:b/>
                      <w:bCs/>
                      <w:color w:val="000000"/>
                    </w:rPr>
                    <w:t>:</w:t>
                  </w:r>
                </w:p>
                <w:p w:rsidR="007F0007" w:rsidRPr="00DB7DF0" w:rsidRDefault="007F0007" w:rsidP="000037BA">
                  <w:pPr>
                    <w:pStyle w:val="ListParagraph"/>
                    <w:numPr>
                      <w:ilvl w:val="0"/>
                      <w:numId w:val="11"/>
                    </w:numPr>
                    <w:ind w:firstLine="0"/>
                    <w:contextualSpacing/>
                    <w:rPr>
                      <w:color w:val="000000"/>
                    </w:rPr>
                  </w:pPr>
                  <w:proofErr w:type="spellStart"/>
                  <w:r w:rsidRPr="00E56C9A">
                    <w:rPr>
                      <w:rFonts w:eastAsia="Calibri" w:cs="Calibri"/>
                      <w:b/>
                      <w:bCs/>
                      <w:color w:val="000000"/>
                    </w:rPr>
                    <w:t>Congelarlos</w:t>
                  </w:r>
                  <w:proofErr w:type="spellEnd"/>
                  <w:r w:rsidRPr="00E56C9A">
                    <w:rPr>
                      <w:rFonts w:eastAsia="Calibri" w:cs="Calibri"/>
                      <w:b/>
                      <w:bCs/>
                      <w:color w:val="000000"/>
                    </w:rPr>
                    <w:t xml:space="preserve"> </w:t>
                  </w:r>
                  <w:proofErr w:type="spellStart"/>
                  <w:r w:rsidRPr="00E56C9A">
                    <w:rPr>
                      <w:rFonts w:eastAsia="Calibri" w:cs="Calibri"/>
                      <w:b/>
                      <w:bCs/>
                      <w:color w:val="000000"/>
                    </w:rPr>
                    <w:t>para</w:t>
                  </w:r>
                  <w:proofErr w:type="spellEnd"/>
                  <w:r w:rsidRPr="00E56C9A">
                    <w:rPr>
                      <w:rFonts w:eastAsia="Calibri" w:cs="Calibri"/>
                      <w:b/>
                      <w:bCs/>
                      <w:color w:val="000000"/>
                    </w:rPr>
                    <w:t xml:space="preserve"> mi </w:t>
                  </w:r>
                  <w:proofErr w:type="spellStart"/>
                  <w:r w:rsidRPr="00E56C9A">
                    <w:rPr>
                      <w:rFonts w:eastAsia="Calibri" w:cs="Calibri"/>
                      <w:b/>
                      <w:bCs/>
                      <w:color w:val="000000"/>
                    </w:rPr>
                    <w:t>uso</w:t>
                  </w:r>
                  <w:proofErr w:type="spellEnd"/>
                  <w:r w:rsidRPr="00E56C9A">
                    <w:rPr>
                      <w:rFonts w:eastAsia="Calibri" w:cs="Calibri"/>
                      <w:b/>
                      <w:bCs/>
                      <w:color w:val="000000"/>
                    </w:rPr>
                    <w:t xml:space="preserve"> posterior </w:t>
                  </w:r>
                  <w:r w:rsidRPr="00E56C9A">
                    <w:rPr>
                      <w:rFonts w:eastAsia="Calibri" w:cs="Calibri"/>
                      <w:color w:val="000000"/>
                    </w:rPr>
                    <w:t>(</w:t>
                  </w:r>
                  <w:proofErr w:type="spellStart"/>
                  <w:r w:rsidRPr="00E56C9A">
                    <w:rPr>
                      <w:rFonts w:eastAsia="Calibri" w:cs="Calibri"/>
                      <w:color w:val="000000"/>
                    </w:rPr>
                    <w:t>requiere</w:t>
                  </w:r>
                  <w:proofErr w:type="spellEnd"/>
                  <w:r w:rsidRPr="00E56C9A">
                    <w:rPr>
                      <w:rFonts w:eastAsia="Calibri" w:cs="Calibri"/>
                      <w:color w:val="000000"/>
                    </w:rPr>
                    <w:t xml:space="preserve"> </w:t>
                  </w:r>
                  <w:proofErr w:type="spellStart"/>
                  <w:r w:rsidRPr="00E56C9A">
                    <w:rPr>
                      <w:rFonts w:eastAsia="Calibri" w:cs="Calibri"/>
                      <w:color w:val="000000"/>
                    </w:rPr>
                    <w:t>Declaración</w:t>
                  </w:r>
                  <w:proofErr w:type="spellEnd"/>
                  <w:r w:rsidRPr="00E56C9A">
                    <w:rPr>
                      <w:rFonts w:eastAsia="Calibri" w:cs="Calibri"/>
                      <w:color w:val="000000"/>
                    </w:rPr>
                    <w:t xml:space="preserve"> de </w:t>
                  </w:r>
                  <w:proofErr w:type="spellStart"/>
                  <w:r w:rsidRPr="00E56C9A">
                    <w:rPr>
                      <w:rFonts w:eastAsia="Calibri" w:cs="Calibri"/>
                      <w:color w:val="000000"/>
                    </w:rPr>
                    <w:t>disposición</w:t>
                  </w:r>
                  <w:proofErr w:type="spellEnd"/>
                  <w:r w:rsidRPr="00E56C9A">
                    <w:rPr>
                      <w:rFonts w:eastAsia="Calibri" w:cs="Calibri"/>
                      <w:color w:val="000000"/>
                    </w:rPr>
                    <w:t>)</w:t>
                  </w:r>
                </w:p>
                <w:p w:rsidR="007F0007" w:rsidRDefault="007F0007" w:rsidP="000037BA">
                  <w:pPr>
                    <w:pStyle w:val="ListParagraph"/>
                    <w:numPr>
                      <w:ilvl w:val="0"/>
                      <w:numId w:val="11"/>
                    </w:numPr>
                    <w:ind w:firstLine="0"/>
                    <w:contextualSpacing/>
                    <w:rPr>
                      <w:color w:val="000000"/>
                    </w:rPr>
                  </w:pPr>
                  <w:proofErr w:type="spellStart"/>
                  <w:r w:rsidRPr="00E56C9A">
                    <w:rPr>
                      <w:rFonts w:eastAsia="Calibri" w:cs="Calibri"/>
                      <w:b/>
                      <w:bCs/>
                      <w:color w:val="000000"/>
                    </w:rPr>
                    <w:t>Donar</w:t>
                  </w:r>
                  <w:proofErr w:type="spellEnd"/>
                  <w:r w:rsidRPr="00E56C9A">
                    <w:rPr>
                      <w:rFonts w:eastAsia="Calibri" w:cs="Calibri"/>
                      <w:b/>
                      <w:bCs/>
                      <w:color w:val="000000"/>
                    </w:rPr>
                    <w:t xml:space="preserve"> </w:t>
                  </w:r>
                  <w:proofErr w:type="spellStart"/>
                  <w:r w:rsidRPr="00E56C9A">
                    <w:rPr>
                      <w:rFonts w:eastAsia="Calibri" w:cs="Calibri"/>
                      <w:b/>
                      <w:bCs/>
                      <w:color w:val="000000"/>
                    </w:rPr>
                    <w:t>para</w:t>
                  </w:r>
                  <w:proofErr w:type="spellEnd"/>
                  <w:r w:rsidRPr="00E56C9A">
                    <w:rPr>
                      <w:rFonts w:eastAsia="Calibri" w:cs="Calibri"/>
                      <w:b/>
                      <w:bCs/>
                      <w:color w:val="000000"/>
                    </w:rPr>
                    <w:t>:</w:t>
                  </w:r>
                  <w:r w:rsidRPr="00E56C9A">
                    <w:rPr>
                      <w:rFonts w:eastAsia="Calibri" w:cs="Calibri"/>
                      <w:color w:val="000000"/>
                    </w:rPr>
                    <w:t xml:space="preserve"> </w:t>
                  </w:r>
                </w:p>
                <w:p w:rsidR="007F0007" w:rsidRPr="00E62C44" w:rsidRDefault="007F0007" w:rsidP="000037BA">
                  <w:pPr>
                    <w:pStyle w:val="ListParagraph"/>
                    <w:numPr>
                      <w:ilvl w:val="1"/>
                      <w:numId w:val="12"/>
                    </w:numPr>
                    <w:contextualSpacing/>
                    <w:rPr>
                      <w:color w:val="000000"/>
                    </w:rPr>
                  </w:pPr>
                  <w:proofErr w:type="spellStart"/>
                  <w:r w:rsidRPr="00E62C44">
                    <w:rPr>
                      <w:rFonts w:eastAsia="Calibri" w:cs="Calibri"/>
                      <w:color w:val="000000"/>
                    </w:rPr>
                    <w:t>Investigación</w:t>
                  </w:r>
                  <w:proofErr w:type="spellEnd"/>
                </w:p>
                <w:p w:rsidR="007F0007" w:rsidRPr="00EF45B6" w:rsidRDefault="007F0007" w:rsidP="000037BA">
                  <w:pPr>
                    <w:pStyle w:val="ListParagraph"/>
                    <w:numPr>
                      <w:ilvl w:val="1"/>
                      <w:numId w:val="12"/>
                    </w:numPr>
                    <w:contextualSpacing/>
                    <w:rPr>
                      <w:color w:val="000000"/>
                    </w:rPr>
                  </w:pPr>
                  <w:proofErr w:type="spellStart"/>
                  <w:r w:rsidRPr="00E62C44">
                    <w:rPr>
                      <w:rFonts w:eastAsia="Calibri" w:cs="Calibri"/>
                      <w:color w:val="000000"/>
                    </w:rPr>
                    <w:t>Otra</w:t>
                  </w:r>
                  <w:proofErr w:type="spellEnd"/>
                  <w:r w:rsidRPr="00E62C44">
                    <w:rPr>
                      <w:rFonts w:eastAsia="Calibri" w:cs="Calibri"/>
                      <w:color w:val="000000"/>
                    </w:rPr>
                    <w:t xml:space="preserve"> persona o </w:t>
                  </w:r>
                  <w:proofErr w:type="spellStart"/>
                  <w:r w:rsidRPr="00E62C44">
                    <w:rPr>
                      <w:rFonts w:eastAsia="Calibri" w:cs="Calibri"/>
                      <w:color w:val="000000"/>
                    </w:rPr>
                    <w:t>pareja</w:t>
                  </w:r>
                  <w:proofErr w:type="spellEnd"/>
                </w:p>
                <w:p w:rsidR="007F0007" w:rsidRPr="004205C3" w:rsidRDefault="007F0007" w:rsidP="000037BA">
                  <w:pPr>
                    <w:pStyle w:val="ListParagraph"/>
                    <w:numPr>
                      <w:ilvl w:val="0"/>
                      <w:numId w:val="11"/>
                    </w:numPr>
                    <w:ind w:left="720"/>
                    <w:contextualSpacing/>
                    <w:rPr>
                      <w:b/>
                      <w:color w:val="000000"/>
                    </w:rPr>
                  </w:pPr>
                  <w:proofErr w:type="spellStart"/>
                  <w:r w:rsidRPr="00E56C9A">
                    <w:rPr>
                      <w:rFonts w:eastAsia="Calibri" w:cs="Calibri"/>
                      <w:b/>
                      <w:bCs/>
                      <w:color w:val="000000"/>
                    </w:rPr>
                    <w:t>Desechar</w:t>
                  </w:r>
                  <w:proofErr w:type="spellEnd"/>
                  <w:r>
                    <w:rPr>
                      <w:rFonts w:eastAsia="Calibri" w:cs="Calibri"/>
                      <w:b/>
                      <w:bCs/>
                      <w:color w:val="000000"/>
                    </w:rPr>
                    <w:t xml:space="preserve">. </w:t>
                  </w:r>
                  <w:r w:rsidRPr="00E56C9A">
                    <w:rPr>
                      <w:rFonts w:eastAsia="Calibri" w:cs="Calibri"/>
                      <w:color w:val="000000"/>
                    </w:rPr>
                    <w:t xml:space="preserve">El </w:t>
                  </w:r>
                  <w:proofErr w:type="spellStart"/>
                  <w:r w:rsidRPr="00E56C9A">
                    <w:rPr>
                      <w:rFonts w:eastAsia="Calibri" w:cs="Calibri"/>
                      <w:color w:val="000000"/>
                    </w:rPr>
                    <w:t>desecho</w:t>
                  </w:r>
                  <w:proofErr w:type="spellEnd"/>
                  <w:r w:rsidRPr="00E56C9A">
                    <w:rPr>
                      <w:rFonts w:eastAsia="Calibri" w:cs="Calibri"/>
                      <w:color w:val="000000"/>
                    </w:rPr>
                    <w:t xml:space="preserve"> </w:t>
                  </w:r>
                  <w:proofErr w:type="spellStart"/>
                  <w:r w:rsidRPr="00E56C9A">
                    <w:rPr>
                      <w:rFonts w:eastAsia="Calibri" w:cs="Calibri"/>
                      <w:color w:val="000000"/>
                    </w:rPr>
                    <w:t>será</w:t>
                  </w:r>
                  <w:proofErr w:type="spellEnd"/>
                  <w:r w:rsidRPr="00E56C9A">
                    <w:rPr>
                      <w:rFonts w:eastAsia="Calibri" w:cs="Calibri"/>
                      <w:color w:val="000000"/>
                    </w:rPr>
                    <w:t xml:space="preserve"> </w:t>
                  </w:r>
                  <w:proofErr w:type="spellStart"/>
                  <w:r w:rsidRPr="00E56C9A">
                    <w:rPr>
                      <w:rFonts w:eastAsia="Calibri" w:cs="Calibri"/>
                      <w:color w:val="000000"/>
                    </w:rPr>
                    <w:t>conforme</w:t>
                  </w:r>
                  <w:proofErr w:type="spellEnd"/>
                  <w:r w:rsidRPr="00E56C9A">
                    <w:rPr>
                      <w:rFonts w:eastAsia="Calibri" w:cs="Calibri"/>
                      <w:color w:val="000000"/>
                    </w:rPr>
                    <w:t xml:space="preserve"> a </w:t>
                  </w:r>
                  <w:proofErr w:type="spellStart"/>
                  <w:r w:rsidRPr="00E56C9A">
                    <w:rPr>
                      <w:rFonts w:eastAsia="Calibri" w:cs="Calibri"/>
                      <w:color w:val="000000"/>
                    </w:rPr>
                    <w:t>las</w:t>
                  </w:r>
                  <w:proofErr w:type="spellEnd"/>
                  <w:r w:rsidRPr="00E56C9A">
                    <w:rPr>
                      <w:rFonts w:eastAsia="Calibri" w:cs="Calibri"/>
                      <w:color w:val="000000"/>
                    </w:rPr>
                    <w:t xml:space="preserve"> </w:t>
                  </w:r>
                  <w:proofErr w:type="spellStart"/>
                  <w:r w:rsidRPr="00E56C9A">
                    <w:rPr>
                      <w:rFonts w:eastAsia="Calibri" w:cs="Calibri"/>
                      <w:color w:val="000000"/>
                    </w:rPr>
                    <w:t>pautas</w:t>
                  </w:r>
                  <w:proofErr w:type="spellEnd"/>
                  <w:r w:rsidRPr="00E56C9A">
                    <w:rPr>
                      <w:rFonts w:eastAsia="Calibri" w:cs="Calibri"/>
                      <w:color w:val="000000"/>
                    </w:rPr>
                    <w:t xml:space="preserve"> </w:t>
                  </w:r>
                  <w:proofErr w:type="spellStart"/>
                  <w:r w:rsidRPr="00E56C9A">
                    <w:rPr>
                      <w:rFonts w:eastAsia="Calibri" w:cs="Calibri"/>
                      <w:color w:val="000000"/>
                    </w:rPr>
                    <w:t>éticas</w:t>
                  </w:r>
                  <w:proofErr w:type="spellEnd"/>
                  <w:r w:rsidRPr="00E56C9A">
                    <w:rPr>
                      <w:rFonts w:eastAsia="Calibri" w:cs="Calibri"/>
                      <w:color w:val="000000"/>
                    </w:rPr>
                    <w:t xml:space="preserve"> de la ASRM. Los </w:t>
                  </w:r>
                  <w:proofErr w:type="spellStart"/>
                  <w:r w:rsidRPr="00E56C9A">
                    <w:rPr>
                      <w:rFonts w:eastAsia="Calibri" w:cs="Calibri"/>
                      <w:color w:val="000000"/>
                    </w:rPr>
                    <w:t>óvulos</w:t>
                  </w:r>
                  <w:proofErr w:type="spellEnd"/>
                  <w:r w:rsidRPr="00E56C9A">
                    <w:rPr>
                      <w:rFonts w:eastAsia="Calibri" w:cs="Calibri"/>
                      <w:color w:val="000000"/>
                    </w:rPr>
                    <w:t xml:space="preserve"> </w:t>
                  </w:r>
                  <w:proofErr w:type="spellStart"/>
                  <w:r w:rsidRPr="00E56C9A">
                    <w:rPr>
                      <w:rFonts w:eastAsia="Calibri" w:cs="Calibri"/>
                      <w:color w:val="000000"/>
                    </w:rPr>
                    <w:t>excedentes</w:t>
                  </w:r>
                  <w:proofErr w:type="spellEnd"/>
                  <w:r w:rsidRPr="00E56C9A">
                    <w:rPr>
                      <w:rFonts w:eastAsia="Calibri" w:cs="Calibri"/>
                      <w:color w:val="000000"/>
                    </w:rPr>
                    <w:t xml:space="preserve"> </w:t>
                  </w:r>
                  <w:proofErr w:type="spellStart"/>
                  <w:r w:rsidRPr="00E56C9A">
                    <w:rPr>
                      <w:rFonts w:eastAsia="Calibri" w:cs="Calibri"/>
                      <w:color w:val="000000"/>
                    </w:rPr>
                    <w:t>ya</w:t>
                  </w:r>
                  <w:proofErr w:type="spellEnd"/>
                  <w:r w:rsidRPr="00E56C9A">
                    <w:rPr>
                      <w:rFonts w:eastAsia="Calibri" w:cs="Calibri"/>
                      <w:color w:val="000000"/>
                    </w:rPr>
                    <w:t xml:space="preserve"> no </w:t>
                  </w:r>
                  <w:proofErr w:type="spellStart"/>
                  <w:r w:rsidRPr="00E56C9A">
                    <w:rPr>
                      <w:rFonts w:eastAsia="Calibri" w:cs="Calibri"/>
                      <w:color w:val="000000"/>
                    </w:rPr>
                    <w:t>estarán</w:t>
                  </w:r>
                  <w:proofErr w:type="spellEnd"/>
                  <w:r w:rsidRPr="00E56C9A">
                    <w:rPr>
                      <w:rFonts w:eastAsia="Calibri" w:cs="Calibri"/>
                      <w:color w:val="000000"/>
                    </w:rPr>
                    <w:t xml:space="preserve"> </w:t>
                  </w:r>
                  <w:proofErr w:type="spellStart"/>
                  <w:r w:rsidRPr="00E56C9A">
                    <w:rPr>
                      <w:rFonts w:eastAsia="Calibri" w:cs="Calibri"/>
                      <w:color w:val="000000"/>
                    </w:rPr>
                    <w:t>disponibles</w:t>
                  </w:r>
                  <w:proofErr w:type="spellEnd"/>
                  <w:r w:rsidRPr="00E56C9A">
                    <w:rPr>
                      <w:rFonts w:eastAsia="Calibri" w:cs="Calibri"/>
                      <w:color w:val="000000"/>
                    </w:rPr>
                    <w:t xml:space="preserve"> </w:t>
                  </w:r>
                  <w:proofErr w:type="spellStart"/>
                  <w:r w:rsidRPr="00E56C9A">
                    <w:rPr>
                      <w:rFonts w:eastAsia="Calibri" w:cs="Calibri"/>
                      <w:color w:val="000000"/>
                    </w:rPr>
                    <w:t>para</w:t>
                  </w:r>
                  <w:proofErr w:type="spellEnd"/>
                  <w:r w:rsidRPr="00E56C9A">
                    <w:rPr>
                      <w:rFonts w:eastAsia="Calibri" w:cs="Calibri"/>
                      <w:color w:val="000000"/>
                    </w:rPr>
                    <w:t xml:space="preserve"> </w:t>
                  </w:r>
                  <w:proofErr w:type="spellStart"/>
                  <w:r w:rsidRPr="00E56C9A">
                    <w:rPr>
                      <w:rFonts w:eastAsia="Calibri" w:cs="Calibri"/>
                      <w:color w:val="000000"/>
                    </w:rPr>
                    <w:t>intentar</w:t>
                  </w:r>
                  <w:proofErr w:type="spellEnd"/>
                  <w:r w:rsidRPr="00E56C9A">
                    <w:rPr>
                      <w:rFonts w:eastAsia="Calibri" w:cs="Calibri"/>
                      <w:color w:val="000000"/>
                    </w:rPr>
                    <w:t xml:space="preserve"> </w:t>
                  </w:r>
                  <w:proofErr w:type="gramStart"/>
                  <w:r w:rsidRPr="00E56C9A">
                    <w:rPr>
                      <w:rFonts w:eastAsia="Calibri" w:cs="Calibri"/>
                      <w:color w:val="000000"/>
                    </w:rPr>
                    <w:t>un</w:t>
                  </w:r>
                  <w:proofErr w:type="gramEnd"/>
                  <w:r w:rsidRPr="00E56C9A">
                    <w:rPr>
                      <w:rFonts w:eastAsia="Calibri" w:cs="Calibri"/>
                      <w:color w:val="000000"/>
                    </w:rPr>
                    <w:t xml:space="preserve"> </w:t>
                  </w:r>
                  <w:proofErr w:type="spellStart"/>
                  <w:r w:rsidRPr="00E56C9A">
                    <w:rPr>
                      <w:rFonts w:eastAsia="Calibri" w:cs="Calibri"/>
                      <w:color w:val="000000"/>
                    </w:rPr>
                    <w:t>embarazo</w:t>
                  </w:r>
                  <w:proofErr w:type="spellEnd"/>
                  <w:r w:rsidRPr="00E56C9A">
                    <w:rPr>
                      <w:rFonts w:eastAsia="Calibri" w:cs="Calibri"/>
                      <w:color w:val="000000"/>
                    </w:rPr>
                    <w:t>.</w:t>
                  </w:r>
                </w:p>
              </w:txbxContent>
            </v:textbox>
            <w10:wrap type="square"/>
          </v:shape>
        </w:pict>
      </w:r>
      <w:r w:rsidR="000037BA" w:rsidRPr="000037BA">
        <w:rPr>
          <w:rStyle w:val="IntenseReference"/>
          <w:rFonts w:ascii="Trebuchet MS" w:eastAsia="Trebuchet MS" w:hAnsi="Trebuchet MS" w:cs="Trebuchet MS"/>
          <w:szCs w:val="28"/>
          <w:lang w:val="es-US"/>
        </w:rPr>
        <w:t>Plan para óvulos NO inseminados (si corresponde).</w:t>
      </w:r>
    </w:p>
    <w:p w:rsidR="000037BA" w:rsidRPr="000037BA" w:rsidRDefault="00A61677" w:rsidP="000037BA">
      <w:pPr>
        <w:pStyle w:val="Style3"/>
        <w:rPr>
          <w:rStyle w:val="IntenseReference"/>
          <w:rFonts w:ascii="Trebuchet MS" w:hAnsi="Trebuchet MS"/>
          <w:sz w:val="32"/>
          <w:lang w:val="es-US"/>
        </w:rPr>
      </w:pPr>
      <w:r w:rsidRPr="00A61677">
        <w:rPr>
          <w:rFonts w:ascii="Trebuchet MS" w:hAnsi="Trebuchet MS"/>
          <w:noProof/>
          <w:color w:val="000000"/>
          <w:lang w:bidi="ar-SA"/>
        </w:rPr>
        <w:pict>
          <v:shape id="Text Box 18" o:spid="_x0000_s1036" type="#_x0000_t202" style="position:absolute;left:0;text-align:left;margin-left:334.75pt;margin-top:118.95pt;width:128.65pt;height:21.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0037BA" w:rsidP="000037BA">
      <w:pPr>
        <w:pStyle w:val="Style3"/>
        <w:ind w:firstLine="0"/>
        <w:rPr>
          <w:rStyle w:val="IntenseReference"/>
          <w:rFonts w:ascii="Trebuchet MS" w:hAnsi="Trebuchet MS"/>
          <w:lang w:val="es-US"/>
        </w:rPr>
      </w:pPr>
    </w:p>
    <w:p w:rsidR="000037BA" w:rsidRPr="000037BA" w:rsidRDefault="00A61677" w:rsidP="000037BA">
      <w:pPr>
        <w:pStyle w:val="Style3"/>
        <w:ind w:firstLine="0"/>
        <w:rPr>
          <w:rFonts w:ascii="Trebuchet MS" w:hAnsi="Trebuchet MS"/>
          <w:b/>
          <w:bCs/>
          <w:color w:val="548DD4"/>
          <w:u w:color="9BBB59"/>
          <w:lang w:val="es-US"/>
        </w:rPr>
      </w:pPr>
      <w:r w:rsidRPr="00A61677">
        <w:rPr>
          <w:rFonts w:ascii="Trebuchet MS" w:hAnsi="Trebuchet MS"/>
          <w:noProof/>
          <w:color w:val="000000"/>
          <w:lang w:bidi="ar-SA"/>
        </w:rPr>
        <w:pict>
          <v:shape id="Text Box 21" o:spid="_x0000_s1037" type="#_x0000_t202" style="position:absolute;margin-left:341.95pt;margin-top:142.6pt;width:128.65pt;height:2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r w:rsidR="000037BA" w:rsidRPr="000037BA">
        <w:rPr>
          <w:rStyle w:val="IntenseReference"/>
          <w:rFonts w:ascii="Trebuchet MS" w:eastAsia="Trebuchet MS" w:hAnsi="Trebuchet MS" w:cs="Trebuchet MS"/>
          <w:szCs w:val="28"/>
          <w:lang w:val="es-US"/>
        </w:rPr>
        <w:t>Plan para embriones NO transferidos.</w:t>
      </w:r>
    </w:p>
    <w:p w:rsidR="000037BA" w:rsidRPr="000037BA" w:rsidRDefault="00A61677" w:rsidP="000037BA">
      <w:pPr>
        <w:ind w:left="720"/>
        <w:rPr>
          <w:rFonts w:ascii="Trebuchet MS" w:hAnsi="Trebuchet MS"/>
          <w:b/>
          <w:color w:val="000000"/>
          <w:u w:val="single"/>
          <w:lang w:val="es-US"/>
        </w:rPr>
      </w:pPr>
      <w:r w:rsidRPr="00A61677">
        <w:rPr>
          <w:rFonts w:ascii="Trebuchet MS" w:hAnsi="Trebuchet MS"/>
          <w:noProof/>
          <w:lang w:bidi="ar-SA"/>
        </w:rPr>
        <w:pict>
          <v:shape id="Text Box 12" o:spid="_x0000_s1038" type="#_x0000_t202" style="position:absolute;left:0;text-align:left;margin-left:0;margin-top:0;width:468.75pt;height:12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" fillcolor="#eaf1dd" strokecolor="#4bacc6">
            <v:textbox style="mso-fit-shape-to-text:t">
              <w:txbxContent>
                <w:p w:rsidR="007F0007" w:rsidRPr="00A81FE2" w:rsidRDefault="007F0007" w:rsidP="000037BA">
                  <w:pPr>
                    <w:ind w:firstLine="0"/>
                    <w:rPr>
                      <w:b/>
                      <w:color w:val="000000"/>
                    </w:rPr>
                  </w:pPr>
                  <w:proofErr w:type="spellStart"/>
                  <w:r w:rsidRPr="00A81FE2">
                    <w:rPr>
                      <w:rFonts w:eastAsia="Calibri" w:cs="Calibri"/>
                      <w:b/>
                      <w:bCs/>
                      <w:color w:val="000000"/>
                    </w:rPr>
                    <w:t>Respecto</w:t>
                  </w:r>
                  <w:proofErr w:type="spellEnd"/>
                  <w:r w:rsidRPr="00A81FE2">
                    <w:rPr>
                      <w:rFonts w:eastAsia="Calibri" w:cs="Calibri"/>
                      <w:b/>
                      <w:bCs/>
                      <w:color w:val="000000"/>
                    </w:rPr>
                    <w:t xml:space="preserve"> a la </w:t>
                  </w:r>
                  <w:proofErr w:type="spellStart"/>
                  <w:r w:rsidRPr="00A81FE2">
                    <w:rPr>
                      <w:rFonts w:eastAsia="Calibri" w:cs="Calibri"/>
                      <w:b/>
                      <w:bCs/>
                      <w:color w:val="000000"/>
                    </w:rPr>
                    <w:t>disposición</w:t>
                  </w:r>
                  <w:proofErr w:type="spellEnd"/>
                  <w:r w:rsidRPr="00A81FE2">
                    <w:rPr>
                      <w:rFonts w:eastAsia="Calibri" w:cs="Calibri"/>
                      <w:b/>
                      <w:bCs/>
                      <w:color w:val="000000"/>
                    </w:rPr>
                    <w:t xml:space="preserve"> de </w:t>
                  </w:r>
                  <w:proofErr w:type="spellStart"/>
                  <w:r w:rsidRPr="00A81FE2">
                    <w:rPr>
                      <w:rFonts w:eastAsia="Calibri" w:cs="Calibri"/>
                      <w:b/>
                      <w:bCs/>
                      <w:color w:val="000000"/>
                    </w:rPr>
                    <w:t>embriones</w:t>
                  </w:r>
                  <w:proofErr w:type="spellEnd"/>
                  <w:r w:rsidRPr="00A81FE2">
                    <w:rPr>
                      <w:rFonts w:eastAsia="Calibri" w:cs="Calibri"/>
                      <w:b/>
                      <w:bCs/>
                      <w:color w:val="000000"/>
                    </w:rPr>
                    <w:t xml:space="preserve"> no </w:t>
                  </w:r>
                  <w:proofErr w:type="spellStart"/>
                  <w:r w:rsidRPr="00A81FE2">
                    <w:rPr>
                      <w:rFonts w:eastAsia="Calibri" w:cs="Calibri"/>
                      <w:b/>
                      <w:bCs/>
                      <w:color w:val="000000"/>
                    </w:rPr>
                    <w:t>transferidos</w:t>
                  </w:r>
                  <w:proofErr w:type="spellEnd"/>
                  <w:r w:rsidRPr="00A81FE2">
                    <w:rPr>
                      <w:rFonts w:eastAsia="Calibri" w:cs="Calibri"/>
                      <w:b/>
                      <w:bCs/>
                      <w:color w:val="000000"/>
                    </w:rPr>
                    <w:t>,</w:t>
                  </w:r>
                  <w:r w:rsidRPr="00A81FE2">
                    <w:rPr>
                      <w:rFonts w:eastAsia="Calibri" w:cs="Calibri"/>
                      <w:b/>
                      <w:bCs/>
                      <w:i/>
                      <w:iCs/>
                      <w:color w:val="000000"/>
                    </w:rPr>
                    <w:t xml:space="preserve"> </w:t>
                  </w:r>
                  <w:proofErr w:type="spellStart"/>
                  <w:r w:rsidRPr="00A81FE2">
                    <w:rPr>
                      <w:rFonts w:eastAsia="Calibri" w:cs="Calibri"/>
                      <w:b/>
                      <w:bCs/>
                      <w:color w:val="000000"/>
                    </w:rPr>
                    <w:t>elijo</w:t>
                  </w:r>
                  <w:proofErr w:type="spellEnd"/>
                  <w:r w:rsidRPr="00A81FE2">
                    <w:rPr>
                      <w:rFonts w:eastAsia="Calibri" w:cs="Calibri"/>
                      <w:b/>
                      <w:bCs/>
                      <w:color w:val="000000"/>
                    </w:rPr>
                    <w:t>/</w:t>
                  </w:r>
                  <w:proofErr w:type="spellStart"/>
                  <w:r w:rsidRPr="00A81FE2">
                    <w:rPr>
                      <w:rFonts w:eastAsia="Calibri" w:cs="Calibri"/>
                      <w:b/>
                      <w:bCs/>
                      <w:color w:val="000000"/>
                    </w:rPr>
                    <w:t>elegimos</w:t>
                  </w:r>
                  <w:proofErr w:type="spellEnd"/>
                  <w:r w:rsidRPr="00A81FE2">
                    <w:rPr>
                      <w:rFonts w:eastAsia="Calibri" w:cs="Calibri"/>
                      <w:b/>
                      <w:bCs/>
                      <w:color w:val="000000"/>
                    </w:rPr>
                    <w:t xml:space="preserve"> la </w:t>
                  </w:r>
                  <w:proofErr w:type="spellStart"/>
                  <w:r w:rsidRPr="00A81FE2">
                    <w:rPr>
                      <w:rFonts w:eastAsia="Calibri" w:cs="Calibri"/>
                      <w:b/>
                      <w:bCs/>
                      <w:color w:val="000000"/>
                    </w:rPr>
                    <w:t>siguiente</w:t>
                  </w:r>
                  <w:proofErr w:type="spellEnd"/>
                  <w:r w:rsidRPr="00A81FE2">
                    <w:rPr>
                      <w:rFonts w:eastAsia="Calibri" w:cs="Calibri"/>
                      <w:b/>
                      <w:bCs/>
                      <w:color w:val="000000"/>
                    </w:rPr>
                    <w:t xml:space="preserve"> </w:t>
                  </w:r>
                  <w:proofErr w:type="spellStart"/>
                  <w:r w:rsidRPr="00A81FE2">
                    <w:rPr>
                      <w:rFonts w:eastAsia="Calibri" w:cs="Calibri"/>
                      <w:b/>
                      <w:bCs/>
                      <w:color w:val="000000"/>
                    </w:rPr>
                    <w:t>opción</w:t>
                  </w:r>
                  <w:proofErr w:type="spellEnd"/>
                  <w:r w:rsidRPr="00A81FE2">
                    <w:rPr>
                      <w:rFonts w:eastAsia="Calibri" w:cs="Calibri"/>
                      <w:b/>
                      <w:bCs/>
                      <w:color w:val="000000"/>
                    </w:rPr>
                    <w:t>:</w:t>
                  </w:r>
                </w:p>
                <w:p w:rsidR="007F0007" w:rsidRPr="00A81FE2" w:rsidRDefault="007F0007" w:rsidP="000037BA">
                  <w:pPr>
                    <w:pStyle w:val="ListParagraph"/>
                    <w:numPr>
                      <w:ilvl w:val="0"/>
                      <w:numId w:val="13"/>
                    </w:numPr>
                    <w:ind w:left="720"/>
                    <w:contextualSpacing/>
                    <w:rPr>
                      <w:color w:val="000000"/>
                    </w:rPr>
                  </w:pPr>
                  <w:proofErr w:type="spellStart"/>
                  <w:r w:rsidRPr="00E56C9A">
                    <w:rPr>
                      <w:rFonts w:eastAsia="Calibri" w:cs="Calibri"/>
                      <w:b/>
                      <w:bCs/>
                      <w:color w:val="000000"/>
                    </w:rPr>
                    <w:t>Congelar</w:t>
                  </w:r>
                  <w:proofErr w:type="spellEnd"/>
                  <w:r w:rsidRPr="00E56C9A">
                    <w:rPr>
                      <w:rFonts w:eastAsia="Calibri" w:cs="Calibri"/>
                      <w:b/>
                      <w:bCs/>
                      <w:color w:val="000000"/>
                    </w:rPr>
                    <w:t xml:space="preserve"> los </w:t>
                  </w:r>
                  <w:proofErr w:type="spellStart"/>
                  <w:r w:rsidRPr="00E56C9A">
                    <w:rPr>
                      <w:rFonts w:eastAsia="Calibri" w:cs="Calibri"/>
                      <w:b/>
                      <w:bCs/>
                      <w:color w:val="000000"/>
                    </w:rPr>
                    <w:t>embriones</w:t>
                  </w:r>
                  <w:proofErr w:type="spellEnd"/>
                  <w:r w:rsidRPr="00E56C9A">
                    <w:rPr>
                      <w:rFonts w:eastAsia="Calibri" w:cs="Calibri"/>
                      <w:b/>
                      <w:bCs/>
                      <w:color w:val="000000"/>
                    </w:rPr>
                    <w:t xml:space="preserve"> </w:t>
                  </w:r>
                  <w:proofErr w:type="spellStart"/>
                  <w:r w:rsidRPr="00E56C9A">
                    <w:rPr>
                      <w:rFonts w:eastAsia="Calibri" w:cs="Calibri"/>
                      <w:b/>
                      <w:bCs/>
                      <w:color w:val="000000"/>
                    </w:rPr>
                    <w:t>excedentes</w:t>
                  </w:r>
                  <w:proofErr w:type="spellEnd"/>
                  <w:r w:rsidRPr="00E56C9A">
                    <w:rPr>
                      <w:rFonts w:eastAsia="Calibri" w:cs="Calibri"/>
                      <w:b/>
                      <w:bCs/>
                      <w:color w:val="000000"/>
                    </w:rPr>
                    <w:t xml:space="preserve"> </w:t>
                  </w:r>
                  <w:r w:rsidRPr="00E56C9A">
                    <w:rPr>
                      <w:rFonts w:eastAsia="Calibri" w:cs="Calibri"/>
                      <w:color w:val="000000"/>
                    </w:rPr>
                    <w:t>(</w:t>
                  </w:r>
                  <w:proofErr w:type="spellStart"/>
                  <w:r w:rsidRPr="00E56C9A">
                    <w:rPr>
                      <w:rFonts w:eastAsia="Calibri" w:cs="Calibri"/>
                      <w:color w:val="000000"/>
                    </w:rPr>
                    <w:t>requiere</w:t>
                  </w:r>
                  <w:proofErr w:type="spellEnd"/>
                  <w:r w:rsidRPr="00E56C9A">
                    <w:rPr>
                      <w:rFonts w:eastAsia="Calibri" w:cs="Calibri"/>
                      <w:color w:val="000000"/>
                    </w:rPr>
                    <w:t xml:space="preserve"> </w:t>
                  </w:r>
                  <w:proofErr w:type="spellStart"/>
                  <w:r w:rsidRPr="00E56C9A">
                    <w:rPr>
                      <w:rFonts w:eastAsia="Calibri" w:cs="Calibri"/>
                      <w:color w:val="000000"/>
                    </w:rPr>
                    <w:t>Declaración</w:t>
                  </w:r>
                  <w:proofErr w:type="spellEnd"/>
                  <w:r w:rsidRPr="00E56C9A">
                    <w:rPr>
                      <w:rFonts w:eastAsia="Calibri" w:cs="Calibri"/>
                      <w:color w:val="000000"/>
                    </w:rPr>
                    <w:t xml:space="preserve"> de </w:t>
                  </w:r>
                  <w:proofErr w:type="spellStart"/>
                  <w:r w:rsidRPr="00E56C9A">
                    <w:rPr>
                      <w:rFonts w:eastAsia="Calibri" w:cs="Calibri"/>
                      <w:color w:val="000000"/>
                    </w:rPr>
                    <w:t>disposición</w:t>
                  </w:r>
                  <w:proofErr w:type="spellEnd"/>
                  <w:r w:rsidRPr="00E56C9A">
                    <w:rPr>
                      <w:rFonts w:eastAsia="Calibri" w:cs="Calibri"/>
                      <w:color w:val="000000"/>
                    </w:rPr>
                    <w:t>)</w:t>
                  </w:r>
                </w:p>
                <w:p w:rsidR="007F0007" w:rsidRPr="00E56C9A" w:rsidRDefault="007F0007" w:rsidP="000037BA">
                  <w:pPr>
                    <w:pStyle w:val="ListParagraph"/>
                    <w:ind w:left="1080" w:firstLine="0"/>
                    <w:rPr>
                      <w:color w:val="000000"/>
                    </w:rPr>
                  </w:pPr>
                </w:p>
                <w:p w:rsidR="007F0007" w:rsidRDefault="007F0007" w:rsidP="000037BA">
                  <w:pPr>
                    <w:pStyle w:val="ListParagraph"/>
                    <w:numPr>
                      <w:ilvl w:val="0"/>
                      <w:numId w:val="13"/>
                    </w:numPr>
                    <w:ind w:left="720"/>
                    <w:contextualSpacing/>
                    <w:rPr>
                      <w:color w:val="000000"/>
                    </w:rPr>
                  </w:pPr>
                  <w:proofErr w:type="spellStart"/>
                  <w:r w:rsidRPr="00E56C9A">
                    <w:rPr>
                      <w:rFonts w:eastAsia="Calibri" w:cs="Calibri"/>
                      <w:b/>
                      <w:bCs/>
                      <w:color w:val="000000"/>
                    </w:rPr>
                    <w:t>Donar</w:t>
                  </w:r>
                  <w:proofErr w:type="spellEnd"/>
                  <w:r w:rsidRPr="00E56C9A">
                    <w:rPr>
                      <w:rFonts w:eastAsia="Calibri" w:cs="Calibri"/>
                      <w:b/>
                      <w:bCs/>
                      <w:color w:val="000000"/>
                    </w:rPr>
                    <w:t xml:space="preserve"> los </w:t>
                  </w:r>
                  <w:proofErr w:type="spellStart"/>
                  <w:r w:rsidRPr="00E56C9A">
                    <w:rPr>
                      <w:rFonts w:eastAsia="Calibri" w:cs="Calibri"/>
                      <w:b/>
                      <w:bCs/>
                      <w:color w:val="000000"/>
                    </w:rPr>
                    <w:t>embriones</w:t>
                  </w:r>
                  <w:proofErr w:type="spellEnd"/>
                  <w:r w:rsidRPr="00E56C9A">
                    <w:rPr>
                      <w:rFonts w:eastAsia="Calibri" w:cs="Calibri"/>
                      <w:b/>
                      <w:bCs/>
                      <w:color w:val="000000"/>
                    </w:rPr>
                    <w:t xml:space="preserve"> </w:t>
                  </w:r>
                  <w:proofErr w:type="spellStart"/>
                  <w:r w:rsidRPr="00E56C9A">
                    <w:rPr>
                      <w:rFonts w:eastAsia="Calibri" w:cs="Calibri"/>
                      <w:b/>
                      <w:bCs/>
                      <w:color w:val="000000"/>
                    </w:rPr>
                    <w:t>excedentes</w:t>
                  </w:r>
                  <w:proofErr w:type="spellEnd"/>
                  <w:r w:rsidRPr="00E56C9A">
                    <w:rPr>
                      <w:rFonts w:eastAsia="Calibri" w:cs="Calibri"/>
                      <w:b/>
                      <w:bCs/>
                      <w:color w:val="000000"/>
                    </w:rPr>
                    <w:t xml:space="preserve"> </w:t>
                  </w:r>
                  <w:proofErr w:type="spellStart"/>
                  <w:r w:rsidRPr="00E56C9A">
                    <w:rPr>
                      <w:rFonts w:eastAsia="Calibri" w:cs="Calibri"/>
                      <w:b/>
                      <w:bCs/>
                      <w:color w:val="000000"/>
                    </w:rPr>
                    <w:t>para</w:t>
                  </w:r>
                  <w:proofErr w:type="spellEnd"/>
                  <w:r w:rsidRPr="00E56C9A">
                    <w:rPr>
                      <w:rFonts w:eastAsia="Calibri" w:cs="Calibri"/>
                      <w:b/>
                      <w:bCs/>
                      <w:color w:val="000000"/>
                    </w:rPr>
                    <w:t>:</w:t>
                  </w:r>
                </w:p>
                <w:p w:rsidR="007F0007" w:rsidRPr="00E62C44" w:rsidRDefault="007F0007" w:rsidP="000037BA">
                  <w:pPr>
                    <w:pStyle w:val="ListParagraph"/>
                    <w:numPr>
                      <w:ilvl w:val="1"/>
                      <w:numId w:val="14"/>
                    </w:numPr>
                    <w:ind w:left="1800"/>
                    <w:contextualSpacing/>
                    <w:rPr>
                      <w:color w:val="000000"/>
                    </w:rPr>
                  </w:pPr>
                  <w:proofErr w:type="spellStart"/>
                  <w:r w:rsidRPr="00E62C44">
                    <w:rPr>
                      <w:rFonts w:eastAsia="Calibri" w:cs="Calibri"/>
                      <w:color w:val="000000"/>
                    </w:rPr>
                    <w:t>Investigación</w:t>
                  </w:r>
                  <w:proofErr w:type="spellEnd"/>
                </w:p>
                <w:p w:rsidR="007F0007" w:rsidRPr="00EF45B6" w:rsidRDefault="007F0007" w:rsidP="000037BA">
                  <w:pPr>
                    <w:pStyle w:val="ListParagraph"/>
                    <w:numPr>
                      <w:ilvl w:val="1"/>
                      <w:numId w:val="14"/>
                    </w:numPr>
                    <w:ind w:left="1800"/>
                    <w:contextualSpacing/>
                    <w:rPr>
                      <w:color w:val="000000"/>
                    </w:rPr>
                  </w:pPr>
                  <w:proofErr w:type="spellStart"/>
                  <w:r w:rsidRPr="00E62C44">
                    <w:rPr>
                      <w:rFonts w:eastAsia="Calibri" w:cs="Calibri"/>
                      <w:color w:val="000000"/>
                    </w:rPr>
                    <w:t>Otra</w:t>
                  </w:r>
                  <w:proofErr w:type="spellEnd"/>
                  <w:r w:rsidRPr="00E62C44">
                    <w:rPr>
                      <w:rFonts w:eastAsia="Calibri" w:cs="Calibri"/>
                      <w:color w:val="000000"/>
                    </w:rPr>
                    <w:t xml:space="preserve"> persona o </w:t>
                  </w:r>
                  <w:proofErr w:type="spellStart"/>
                  <w:r w:rsidRPr="00E62C44">
                    <w:rPr>
                      <w:rFonts w:eastAsia="Calibri" w:cs="Calibri"/>
                      <w:color w:val="000000"/>
                    </w:rPr>
                    <w:t>pareja</w:t>
                  </w:r>
                  <w:proofErr w:type="spellEnd"/>
                </w:p>
                <w:p w:rsidR="007F0007" w:rsidRPr="00E7624F" w:rsidRDefault="007F0007" w:rsidP="000037BA">
                  <w:pPr>
                    <w:pStyle w:val="ListParagraph"/>
                    <w:numPr>
                      <w:ilvl w:val="0"/>
                      <w:numId w:val="13"/>
                    </w:numPr>
                    <w:ind w:left="720"/>
                    <w:contextualSpacing/>
                    <w:rPr>
                      <w:b/>
                      <w:color w:val="000000"/>
                    </w:rPr>
                  </w:pPr>
                  <w:proofErr w:type="spellStart"/>
                  <w:r w:rsidRPr="00E56C9A">
                    <w:rPr>
                      <w:rFonts w:eastAsia="Calibri" w:cs="Calibri"/>
                      <w:b/>
                      <w:bCs/>
                      <w:color w:val="000000"/>
                    </w:rPr>
                    <w:t>Desechar</w:t>
                  </w:r>
                  <w:proofErr w:type="spellEnd"/>
                  <w:r w:rsidRPr="00E56C9A">
                    <w:rPr>
                      <w:rFonts w:eastAsia="Calibri" w:cs="Calibri"/>
                      <w:b/>
                      <w:bCs/>
                      <w:color w:val="000000"/>
                    </w:rPr>
                    <w:t xml:space="preserve"> los </w:t>
                  </w:r>
                  <w:proofErr w:type="spellStart"/>
                  <w:r w:rsidRPr="00E56C9A">
                    <w:rPr>
                      <w:rFonts w:eastAsia="Calibri" w:cs="Calibri"/>
                      <w:b/>
                      <w:bCs/>
                      <w:color w:val="000000"/>
                    </w:rPr>
                    <w:t>embriones</w:t>
                  </w:r>
                  <w:proofErr w:type="spellEnd"/>
                  <w:r w:rsidRPr="00E56C9A">
                    <w:rPr>
                      <w:rFonts w:eastAsia="Calibri" w:cs="Calibri"/>
                      <w:b/>
                      <w:bCs/>
                      <w:color w:val="000000"/>
                    </w:rPr>
                    <w:t xml:space="preserve"> </w:t>
                  </w:r>
                  <w:proofErr w:type="spellStart"/>
                  <w:r w:rsidRPr="00E56C9A">
                    <w:rPr>
                      <w:rFonts w:eastAsia="Calibri" w:cs="Calibri"/>
                      <w:b/>
                      <w:bCs/>
                      <w:color w:val="000000"/>
                    </w:rPr>
                    <w:t>excedentes</w:t>
                  </w:r>
                  <w:proofErr w:type="spellEnd"/>
                  <w:r w:rsidRPr="00E56C9A">
                    <w:rPr>
                      <w:rFonts w:eastAsia="Calibri" w:cs="Calibri"/>
                      <w:b/>
                      <w:bCs/>
                      <w:color w:val="000000"/>
                    </w:rPr>
                    <w:t>.</w:t>
                  </w:r>
                  <w:r w:rsidRPr="00E56C9A">
                    <w:rPr>
                      <w:rFonts w:eastAsia="Calibri" w:cs="Calibri"/>
                      <w:color w:val="000000"/>
                    </w:rPr>
                    <w:t xml:space="preserve"> El </w:t>
                  </w:r>
                  <w:proofErr w:type="spellStart"/>
                  <w:r w:rsidRPr="00E56C9A">
                    <w:rPr>
                      <w:rFonts w:eastAsia="Calibri" w:cs="Calibri"/>
                      <w:color w:val="000000"/>
                    </w:rPr>
                    <w:t>desecho</w:t>
                  </w:r>
                  <w:proofErr w:type="spellEnd"/>
                  <w:r w:rsidRPr="00E56C9A">
                    <w:rPr>
                      <w:rFonts w:eastAsia="Calibri" w:cs="Calibri"/>
                      <w:color w:val="000000"/>
                    </w:rPr>
                    <w:t xml:space="preserve"> </w:t>
                  </w:r>
                  <w:proofErr w:type="spellStart"/>
                  <w:r w:rsidRPr="00E56C9A">
                    <w:rPr>
                      <w:rFonts w:eastAsia="Calibri" w:cs="Calibri"/>
                      <w:color w:val="000000"/>
                    </w:rPr>
                    <w:t>será</w:t>
                  </w:r>
                  <w:proofErr w:type="spellEnd"/>
                  <w:r w:rsidRPr="00E56C9A">
                    <w:rPr>
                      <w:rFonts w:eastAsia="Calibri" w:cs="Calibri"/>
                      <w:color w:val="000000"/>
                    </w:rPr>
                    <w:t xml:space="preserve"> </w:t>
                  </w:r>
                  <w:proofErr w:type="spellStart"/>
                  <w:r w:rsidRPr="00E56C9A">
                    <w:rPr>
                      <w:rFonts w:eastAsia="Calibri" w:cs="Calibri"/>
                      <w:color w:val="000000"/>
                    </w:rPr>
                    <w:t>conforme</w:t>
                  </w:r>
                  <w:proofErr w:type="spellEnd"/>
                  <w:r w:rsidRPr="00E56C9A">
                    <w:rPr>
                      <w:rFonts w:eastAsia="Calibri" w:cs="Calibri"/>
                      <w:color w:val="000000"/>
                    </w:rPr>
                    <w:t xml:space="preserve"> a </w:t>
                  </w:r>
                  <w:proofErr w:type="spellStart"/>
                  <w:r w:rsidRPr="00E56C9A">
                    <w:rPr>
                      <w:rFonts w:eastAsia="Calibri" w:cs="Calibri"/>
                      <w:color w:val="000000"/>
                    </w:rPr>
                    <w:t>las</w:t>
                  </w:r>
                  <w:proofErr w:type="spellEnd"/>
                  <w:r w:rsidRPr="00E56C9A">
                    <w:rPr>
                      <w:rFonts w:eastAsia="Calibri" w:cs="Calibri"/>
                      <w:color w:val="000000"/>
                    </w:rPr>
                    <w:t xml:space="preserve"> </w:t>
                  </w:r>
                  <w:proofErr w:type="spellStart"/>
                  <w:r w:rsidRPr="00E56C9A">
                    <w:rPr>
                      <w:rFonts w:eastAsia="Calibri" w:cs="Calibri"/>
                      <w:color w:val="000000"/>
                    </w:rPr>
                    <w:t>pautas</w:t>
                  </w:r>
                  <w:proofErr w:type="spellEnd"/>
                  <w:r w:rsidRPr="00E56C9A">
                    <w:rPr>
                      <w:rFonts w:eastAsia="Calibri" w:cs="Calibri"/>
                      <w:color w:val="000000"/>
                    </w:rPr>
                    <w:t xml:space="preserve"> </w:t>
                  </w:r>
                  <w:proofErr w:type="spellStart"/>
                  <w:r w:rsidRPr="00E56C9A">
                    <w:rPr>
                      <w:rFonts w:eastAsia="Calibri" w:cs="Calibri"/>
                      <w:color w:val="000000"/>
                    </w:rPr>
                    <w:t>éticas</w:t>
                  </w:r>
                  <w:proofErr w:type="spellEnd"/>
                  <w:r w:rsidRPr="00E56C9A">
                    <w:rPr>
                      <w:rFonts w:eastAsia="Calibri" w:cs="Calibri"/>
                      <w:color w:val="000000"/>
                    </w:rPr>
                    <w:t xml:space="preserve"> de la ASRM. Los </w:t>
                  </w:r>
                  <w:proofErr w:type="spellStart"/>
                  <w:r w:rsidRPr="00E56C9A">
                    <w:rPr>
                      <w:rFonts w:eastAsia="Calibri" w:cs="Calibri"/>
                      <w:color w:val="000000"/>
                    </w:rPr>
                    <w:t>embriones</w:t>
                  </w:r>
                  <w:proofErr w:type="spellEnd"/>
                  <w:r w:rsidRPr="00E56C9A">
                    <w:rPr>
                      <w:rFonts w:eastAsia="Calibri" w:cs="Calibri"/>
                      <w:color w:val="000000"/>
                    </w:rPr>
                    <w:t xml:space="preserve"> </w:t>
                  </w:r>
                  <w:proofErr w:type="spellStart"/>
                  <w:r w:rsidRPr="00E56C9A">
                    <w:rPr>
                      <w:rFonts w:eastAsia="Calibri" w:cs="Calibri"/>
                      <w:color w:val="000000"/>
                    </w:rPr>
                    <w:t>excedentes</w:t>
                  </w:r>
                  <w:proofErr w:type="spellEnd"/>
                  <w:r w:rsidRPr="00E56C9A">
                    <w:rPr>
                      <w:rFonts w:eastAsia="Calibri" w:cs="Calibri"/>
                      <w:color w:val="000000"/>
                    </w:rPr>
                    <w:t xml:space="preserve"> </w:t>
                  </w:r>
                  <w:proofErr w:type="spellStart"/>
                  <w:r w:rsidRPr="00E56C9A">
                    <w:rPr>
                      <w:rFonts w:eastAsia="Calibri" w:cs="Calibri"/>
                      <w:color w:val="000000"/>
                    </w:rPr>
                    <w:t>ya</w:t>
                  </w:r>
                  <w:proofErr w:type="spellEnd"/>
                  <w:r w:rsidRPr="00E56C9A">
                    <w:rPr>
                      <w:rFonts w:eastAsia="Calibri" w:cs="Calibri"/>
                      <w:color w:val="000000"/>
                    </w:rPr>
                    <w:t xml:space="preserve"> no </w:t>
                  </w:r>
                  <w:proofErr w:type="spellStart"/>
                  <w:r w:rsidRPr="00E56C9A">
                    <w:rPr>
                      <w:rFonts w:eastAsia="Calibri" w:cs="Calibri"/>
                      <w:color w:val="000000"/>
                    </w:rPr>
                    <w:t>estarán</w:t>
                  </w:r>
                  <w:proofErr w:type="spellEnd"/>
                  <w:r w:rsidRPr="00E56C9A">
                    <w:rPr>
                      <w:rFonts w:eastAsia="Calibri" w:cs="Calibri"/>
                      <w:color w:val="000000"/>
                    </w:rPr>
                    <w:t xml:space="preserve"> </w:t>
                  </w:r>
                  <w:proofErr w:type="spellStart"/>
                  <w:r w:rsidRPr="00E56C9A">
                    <w:rPr>
                      <w:rFonts w:eastAsia="Calibri" w:cs="Calibri"/>
                      <w:color w:val="000000"/>
                    </w:rPr>
                    <w:t>disponibles</w:t>
                  </w:r>
                  <w:proofErr w:type="spellEnd"/>
                  <w:r w:rsidRPr="00E56C9A">
                    <w:rPr>
                      <w:rFonts w:eastAsia="Calibri" w:cs="Calibri"/>
                      <w:color w:val="000000"/>
                    </w:rPr>
                    <w:t xml:space="preserve"> </w:t>
                  </w:r>
                  <w:proofErr w:type="spellStart"/>
                  <w:r w:rsidRPr="00E56C9A">
                    <w:rPr>
                      <w:rFonts w:eastAsia="Calibri" w:cs="Calibri"/>
                      <w:color w:val="000000"/>
                    </w:rPr>
                    <w:t>para</w:t>
                  </w:r>
                  <w:proofErr w:type="spellEnd"/>
                  <w:r w:rsidRPr="00E56C9A">
                    <w:rPr>
                      <w:rFonts w:eastAsia="Calibri" w:cs="Calibri"/>
                      <w:color w:val="000000"/>
                    </w:rPr>
                    <w:t xml:space="preserve"> </w:t>
                  </w:r>
                  <w:proofErr w:type="spellStart"/>
                  <w:r w:rsidRPr="00E56C9A">
                    <w:rPr>
                      <w:rFonts w:eastAsia="Calibri" w:cs="Calibri"/>
                      <w:color w:val="000000"/>
                    </w:rPr>
                    <w:t>intentar</w:t>
                  </w:r>
                  <w:proofErr w:type="spellEnd"/>
                  <w:r w:rsidRPr="00E56C9A">
                    <w:rPr>
                      <w:rFonts w:eastAsia="Calibri" w:cs="Calibri"/>
                      <w:color w:val="000000"/>
                    </w:rPr>
                    <w:t xml:space="preserve"> </w:t>
                  </w:r>
                  <w:proofErr w:type="gramStart"/>
                  <w:r w:rsidRPr="00E56C9A">
                    <w:rPr>
                      <w:rFonts w:eastAsia="Calibri" w:cs="Calibri"/>
                      <w:color w:val="000000"/>
                    </w:rPr>
                    <w:t>un</w:t>
                  </w:r>
                  <w:proofErr w:type="gramEnd"/>
                  <w:r w:rsidRPr="00E56C9A">
                    <w:rPr>
                      <w:rFonts w:eastAsia="Calibri" w:cs="Calibri"/>
                      <w:color w:val="000000"/>
                    </w:rPr>
                    <w:t xml:space="preserve"> </w:t>
                  </w:r>
                  <w:proofErr w:type="spellStart"/>
                  <w:r w:rsidRPr="00E56C9A">
                    <w:rPr>
                      <w:rFonts w:eastAsia="Calibri" w:cs="Calibri"/>
                      <w:color w:val="000000"/>
                    </w:rPr>
                    <w:t>embarazo</w:t>
                  </w:r>
                  <w:proofErr w:type="spellEnd"/>
                  <w:r w:rsidRPr="00E56C9A">
                    <w:rPr>
                      <w:rFonts w:eastAsia="Calibri" w:cs="Calibri"/>
                      <w:color w:val="000000"/>
                    </w:rPr>
                    <w:t>.</w:t>
                  </w:r>
                </w:p>
              </w:txbxContent>
            </v:textbox>
            <w10:wrap type="square"/>
          </v:shape>
        </w:pict>
      </w:r>
    </w:p>
    <w:p w:rsidR="000037BA" w:rsidRPr="000037BA" w:rsidRDefault="000037BA" w:rsidP="000037BA">
      <w:pPr>
        <w:ind w:firstLine="0"/>
        <w:rPr>
          <w:lang w:val="es-US"/>
        </w:rPr>
      </w:pPr>
    </w:p>
    <w:p w:rsidR="000037BA" w:rsidRPr="000037BA" w:rsidRDefault="00A61677" w:rsidP="000037BA">
      <w:pPr>
        <w:pStyle w:val="Style3"/>
        <w:ind w:firstLine="0"/>
        <w:rPr>
          <w:rStyle w:val="IntenseReference"/>
          <w:rFonts w:ascii="Trebuchet MS" w:hAnsi="Trebuchet MS"/>
          <w:lang w:val="es-US"/>
        </w:rPr>
      </w:pPr>
      <w:r w:rsidRPr="00A61677">
        <w:rPr>
          <w:rFonts w:ascii="Trebuchet MS" w:hAnsi="Trebuchet MS"/>
          <w:noProof/>
          <w:lang w:bidi="ar-SA"/>
        </w:rPr>
        <w:pict>
          <v:shape id="Text Box 4" o:spid="_x0000_s1039" type="#_x0000_t202" style="position:absolute;margin-left:0;margin-top:22.9pt;width:462pt;height:8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" fillcolor="#eaf1dd" strokecolor="#4bacc6">
            <v:textbox style="mso-fit-shape-to-text:t">
              <w:txbxContent>
                <w:p w:rsidR="007F0007" w:rsidRDefault="007F0007" w:rsidP="000037BA">
                  <w:pPr>
                    <w:ind w:firstLine="0"/>
                    <w:rPr>
                      <w:b/>
                      <w:color w:val="000000"/>
                    </w:rPr>
                  </w:pPr>
                  <w:proofErr w:type="spellStart"/>
                  <w:r>
                    <w:rPr>
                      <w:rFonts w:eastAsia="Calibri" w:cs="Calibri"/>
                      <w:b/>
                      <w:bCs/>
                      <w:color w:val="000000"/>
                    </w:rPr>
                    <w:t>Elijo</w:t>
                  </w:r>
                  <w:proofErr w:type="spellEnd"/>
                  <w:r>
                    <w:rPr>
                      <w:rFonts w:eastAsia="Calibri" w:cs="Calibri"/>
                      <w:b/>
                      <w:bCs/>
                      <w:color w:val="000000"/>
                    </w:rPr>
                    <w:t>/</w:t>
                  </w:r>
                  <w:proofErr w:type="spellStart"/>
                  <w:proofErr w:type="gramStart"/>
                  <w:r>
                    <w:rPr>
                      <w:rFonts w:eastAsia="Calibri" w:cs="Calibri"/>
                      <w:b/>
                      <w:bCs/>
                      <w:color w:val="000000"/>
                    </w:rPr>
                    <w:t>elegimos</w:t>
                  </w:r>
                  <w:proofErr w:type="spellEnd"/>
                  <w:r>
                    <w:rPr>
                      <w:rFonts w:eastAsia="Calibri" w:cs="Calibri"/>
                      <w:b/>
                      <w:bCs/>
                      <w:color w:val="000000"/>
                    </w:rPr>
                    <w:t xml:space="preserve"> :</w:t>
                  </w:r>
                  <w:proofErr w:type="gramEnd"/>
                </w:p>
                <w:p w:rsidR="007F0007" w:rsidRPr="003158ED" w:rsidRDefault="007F0007" w:rsidP="000037BA">
                  <w:pPr>
                    <w:pStyle w:val="ListParagraph"/>
                    <w:numPr>
                      <w:ilvl w:val="0"/>
                      <w:numId w:val="11"/>
                    </w:numPr>
                    <w:ind w:firstLine="0"/>
                    <w:contextualSpacing/>
                    <w:rPr>
                      <w:color w:val="000000"/>
                    </w:rPr>
                  </w:pPr>
                  <w:proofErr w:type="spellStart"/>
                  <w:r>
                    <w:rPr>
                      <w:rFonts w:eastAsia="Calibri" w:cs="Calibri"/>
                      <w:b/>
                      <w:bCs/>
                      <w:color w:val="000000"/>
                    </w:rPr>
                    <w:t>Ninguna</w:t>
                  </w:r>
                  <w:proofErr w:type="spellEnd"/>
                  <w:r>
                    <w:rPr>
                      <w:rFonts w:eastAsia="Calibri" w:cs="Calibri"/>
                      <w:b/>
                      <w:bCs/>
                      <w:color w:val="000000"/>
                    </w:rPr>
                    <w:t xml:space="preserve"> </w:t>
                  </w:r>
                  <w:proofErr w:type="spellStart"/>
                  <w:r>
                    <w:rPr>
                      <w:rFonts w:eastAsia="Calibri" w:cs="Calibri"/>
                      <w:b/>
                      <w:bCs/>
                      <w:color w:val="000000"/>
                    </w:rPr>
                    <w:t>prueba</w:t>
                  </w:r>
                  <w:proofErr w:type="spellEnd"/>
                  <w:r>
                    <w:rPr>
                      <w:rFonts w:eastAsia="Calibri" w:cs="Calibri"/>
                      <w:b/>
                      <w:bCs/>
                      <w:color w:val="000000"/>
                    </w:rPr>
                    <w:t xml:space="preserve"> o </w:t>
                  </w:r>
                  <w:proofErr w:type="spellStart"/>
                  <w:r>
                    <w:rPr>
                      <w:rFonts w:eastAsia="Calibri" w:cs="Calibri"/>
                      <w:b/>
                      <w:bCs/>
                      <w:color w:val="000000"/>
                    </w:rPr>
                    <w:t>análisis</w:t>
                  </w:r>
                  <w:proofErr w:type="spellEnd"/>
                  <w:r>
                    <w:rPr>
                      <w:rFonts w:eastAsia="Calibri" w:cs="Calibri"/>
                      <w:b/>
                      <w:bCs/>
                      <w:color w:val="000000"/>
                    </w:rPr>
                    <w:t xml:space="preserve"> </w:t>
                  </w:r>
                  <w:proofErr w:type="spellStart"/>
                  <w:r>
                    <w:rPr>
                      <w:rFonts w:eastAsia="Calibri" w:cs="Calibri"/>
                      <w:b/>
                      <w:bCs/>
                      <w:color w:val="000000"/>
                    </w:rPr>
                    <w:t>genético</w:t>
                  </w:r>
                  <w:proofErr w:type="spellEnd"/>
                  <w:r>
                    <w:rPr>
                      <w:rFonts w:eastAsia="Calibri" w:cs="Calibri"/>
                      <w:b/>
                      <w:bCs/>
                      <w:color w:val="000000"/>
                    </w:rPr>
                    <w:t xml:space="preserve"> en los </w:t>
                  </w:r>
                  <w:proofErr w:type="spellStart"/>
                  <w:r>
                    <w:rPr>
                      <w:rFonts w:eastAsia="Calibri" w:cs="Calibri"/>
                      <w:b/>
                      <w:bCs/>
                      <w:color w:val="000000"/>
                    </w:rPr>
                    <w:t>embriones</w:t>
                  </w:r>
                  <w:proofErr w:type="spellEnd"/>
                </w:p>
                <w:p w:rsidR="007F0007" w:rsidRPr="003158ED" w:rsidRDefault="007F0007" w:rsidP="000037BA">
                  <w:pPr>
                    <w:pStyle w:val="ListParagraph"/>
                    <w:numPr>
                      <w:ilvl w:val="0"/>
                      <w:numId w:val="11"/>
                    </w:numPr>
                    <w:ind w:firstLine="0"/>
                    <w:contextualSpacing/>
                    <w:rPr>
                      <w:color w:val="000000"/>
                    </w:rPr>
                  </w:pPr>
                  <w:proofErr w:type="spellStart"/>
                  <w:r>
                    <w:rPr>
                      <w:rFonts w:eastAsia="Calibri" w:cs="Calibri"/>
                      <w:b/>
                      <w:bCs/>
                      <w:color w:val="000000"/>
                    </w:rPr>
                    <w:t>Pruebas</w:t>
                  </w:r>
                  <w:proofErr w:type="spellEnd"/>
                  <w:r>
                    <w:rPr>
                      <w:rFonts w:eastAsia="Calibri" w:cs="Calibri"/>
                      <w:b/>
                      <w:bCs/>
                      <w:color w:val="000000"/>
                    </w:rPr>
                    <w:t xml:space="preserve"> </w:t>
                  </w:r>
                  <w:proofErr w:type="spellStart"/>
                  <w:r>
                    <w:rPr>
                      <w:rFonts w:eastAsia="Calibri" w:cs="Calibri"/>
                      <w:b/>
                      <w:bCs/>
                      <w:color w:val="000000"/>
                    </w:rPr>
                    <w:t>genéticas</w:t>
                  </w:r>
                  <w:proofErr w:type="spellEnd"/>
                  <w:r>
                    <w:rPr>
                      <w:rFonts w:eastAsia="Calibri" w:cs="Calibri"/>
                      <w:b/>
                      <w:bCs/>
                      <w:color w:val="000000"/>
                    </w:rPr>
                    <w:t xml:space="preserve"> en </w:t>
                  </w:r>
                  <w:proofErr w:type="spellStart"/>
                  <w:r>
                    <w:rPr>
                      <w:rFonts w:eastAsia="Calibri" w:cs="Calibri"/>
                      <w:b/>
                      <w:bCs/>
                      <w:color w:val="000000"/>
                    </w:rPr>
                    <w:t>todos</w:t>
                  </w:r>
                  <w:proofErr w:type="spellEnd"/>
                  <w:r>
                    <w:rPr>
                      <w:rFonts w:eastAsia="Calibri" w:cs="Calibri"/>
                      <w:b/>
                      <w:bCs/>
                      <w:color w:val="000000"/>
                    </w:rPr>
                    <w:t xml:space="preserve"> los </w:t>
                  </w:r>
                  <w:proofErr w:type="spellStart"/>
                  <w:r>
                    <w:rPr>
                      <w:rFonts w:eastAsia="Calibri" w:cs="Calibri"/>
                      <w:b/>
                      <w:bCs/>
                      <w:color w:val="000000"/>
                    </w:rPr>
                    <w:t>blastocitos</w:t>
                  </w:r>
                  <w:proofErr w:type="spellEnd"/>
                  <w:r>
                    <w:rPr>
                      <w:rFonts w:eastAsia="Calibri" w:cs="Calibri"/>
                      <w:b/>
                      <w:bCs/>
                      <w:color w:val="000000"/>
                    </w:rPr>
                    <w:t xml:space="preserve">, sin </w:t>
                  </w:r>
                  <w:proofErr w:type="spellStart"/>
                  <w:r>
                    <w:rPr>
                      <w:rFonts w:eastAsia="Calibri" w:cs="Calibri"/>
                      <w:b/>
                      <w:bCs/>
                      <w:color w:val="000000"/>
                    </w:rPr>
                    <w:t>importar</w:t>
                  </w:r>
                  <w:proofErr w:type="spellEnd"/>
                  <w:r>
                    <w:rPr>
                      <w:rFonts w:eastAsia="Calibri" w:cs="Calibri"/>
                      <w:b/>
                      <w:bCs/>
                      <w:color w:val="000000"/>
                    </w:rPr>
                    <w:t xml:space="preserve"> </w:t>
                  </w:r>
                  <w:proofErr w:type="spellStart"/>
                  <w:r>
                    <w:rPr>
                      <w:rFonts w:eastAsia="Calibri" w:cs="Calibri"/>
                      <w:b/>
                      <w:bCs/>
                      <w:color w:val="000000"/>
                    </w:rPr>
                    <w:t>cuántos</w:t>
                  </w:r>
                  <w:proofErr w:type="spellEnd"/>
                  <w:r>
                    <w:rPr>
                      <w:rFonts w:eastAsia="Calibri" w:cs="Calibri"/>
                      <w:b/>
                      <w:bCs/>
                      <w:color w:val="000000"/>
                    </w:rPr>
                    <w:t xml:space="preserve"> </w:t>
                  </w:r>
                  <w:proofErr w:type="spellStart"/>
                  <w:r>
                    <w:rPr>
                      <w:rFonts w:eastAsia="Calibri" w:cs="Calibri"/>
                      <w:b/>
                      <w:bCs/>
                      <w:color w:val="000000"/>
                    </w:rPr>
                    <w:t>pocos</w:t>
                  </w:r>
                  <w:proofErr w:type="spellEnd"/>
                  <w:r>
                    <w:rPr>
                      <w:rFonts w:eastAsia="Calibri" w:cs="Calibri"/>
                      <w:b/>
                      <w:bCs/>
                      <w:color w:val="000000"/>
                    </w:rPr>
                    <w:t xml:space="preserve"> </w:t>
                  </w:r>
                  <w:proofErr w:type="spellStart"/>
                  <w:r>
                    <w:rPr>
                      <w:rFonts w:eastAsia="Calibri" w:cs="Calibri"/>
                      <w:b/>
                      <w:bCs/>
                      <w:color w:val="000000"/>
                    </w:rPr>
                    <w:t>estén</w:t>
                  </w:r>
                  <w:proofErr w:type="spellEnd"/>
                  <w:r>
                    <w:rPr>
                      <w:rFonts w:eastAsia="Calibri" w:cs="Calibri"/>
                      <w:b/>
                      <w:bCs/>
                      <w:color w:val="000000"/>
                    </w:rPr>
                    <w:t xml:space="preserve"> </w:t>
                  </w:r>
                  <w:proofErr w:type="spellStart"/>
                  <w:r>
                    <w:rPr>
                      <w:rFonts w:eastAsia="Calibri" w:cs="Calibri"/>
                      <w:b/>
                      <w:bCs/>
                      <w:color w:val="000000"/>
                    </w:rPr>
                    <w:t>disponibles</w:t>
                  </w:r>
                  <w:proofErr w:type="spellEnd"/>
                </w:p>
                <w:p w:rsidR="007F0007" w:rsidRPr="003158ED" w:rsidRDefault="007F0007" w:rsidP="000037BA">
                  <w:pPr>
                    <w:pStyle w:val="ListParagraph"/>
                    <w:numPr>
                      <w:ilvl w:val="0"/>
                      <w:numId w:val="11"/>
                    </w:numPr>
                    <w:ind w:left="720"/>
                    <w:contextualSpacing/>
                    <w:rPr>
                      <w:b/>
                      <w:color w:val="000000"/>
                    </w:rPr>
                  </w:pPr>
                  <w:proofErr w:type="spellStart"/>
                  <w:r>
                    <w:rPr>
                      <w:rFonts w:eastAsia="Calibri" w:cs="Calibri"/>
                      <w:b/>
                      <w:bCs/>
                      <w:color w:val="000000"/>
                    </w:rPr>
                    <w:t>Pruebas</w:t>
                  </w:r>
                  <w:proofErr w:type="spellEnd"/>
                  <w:r>
                    <w:rPr>
                      <w:rFonts w:eastAsia="Calibri" w:cs="Calibri"/>
                      <w:b/>
                      <w:bCs/>
                      <w:color w:val="000000"/>
                    </w:rPr>
                    <w:t xml:space="preserve"> </w:t>
                  </w:r>
                  <w:proofErr w:type="spellStart"/>
                  <w:r>
                    <w:rPr>
                      <w:rFonts w:eastAsia="Calibri" w:cs="Calibri"/>
                      <w:b/>
                      <w:bCs/>
                      <w:color w:val="000000"/>
                    </w:rPr>
                    <w:t>genéticas</w:t>
                  </w:r>
                  <w:proofErr w:type="spellEnd"/>
                  <w:r>
                    <w:rPr>
                      <w:rFonts w:eastAsia="Calibri" w:cs="Calibri"/>
                      <w:b/>
                      <w:bCs/>
                      <w:color w:val="000000"/>
                    </w:rPr>
                    <w:t xml:space="preserve"> en </w:t>
                  </w:r>
                  <w:proofErr w:type="spellStart"/>
                  <w:r>
                    <w:rPr>
                      <w:rFonts w:eastAsia="Calibri" w:cs="Calibri"/>
                      <w:b/>
                      <w:bCs/>
                      <w:color w:val="000000"/>
                    </w:rPr>
                    <w:t>todos</w:t>
                  </w:r>
                  <w:proofErr w:type="spellEnd"/>
                  <w:r>
                    <w:rPr>
                      <w:rFonts w:eastAsia="Calibri" w:cs="Calibri"/>
                      <w:b/>
                      <w:bCs/>
                      <w:color w:val="000000"/>
                    </w:rPr>
                    <w:t xml:space="preserve"> los </w:t>
                  </w:r>
                  <w:proofErr w:type="spellStart"/>
                  <w:r>
                    <w:rPr>
                      <w:rFonts w:eastAsia="Calibri" w:cs="Calibri"/>
                      <w:b/>
                      <w:bCs/>
                      <w:color w:val="000000"/>
                    </w:rPr>
                    <w:t>blastocitos</w:t>
                  </w:r>
                  <w:proofErr w:type="spellEnd"/>
                  <w:r>
                    <w:rPr>
                      <w:rFonts w:eastAsia="Calibri" w:cs="Calibri"/>
                      <w:b/>
                      <w:bCs/>
                      <w:color w:val="000000"/>
                    </w:rPr>
                    <w:t xml:space="preserve"> </w:t>
                  </w:r>
                  <w:proofErr w:type="spellStart"/>
                  <w:r>
                    <w:rPr>
                      <w:rFonts w:eastAsia="Calibri" w:cs="Calibri"/>
                      <w:b/>
                      <w:bCs/>
                      <w:color w:val="000000"/>
                    </w:rPr>
                    <w:t>si</w:t>
                  </w:r>
                  <w:proofErr w:type="spellEnd"/>
                  <w:r>
                    <w:rPr>
                      <w:rFonts w:eastAsia="Calibri" w:cs="Calibri"/>
                      <w:b/>
                      <w:bCs/>
                      <w:color w:val="000000"/>
                    </w:rPr>
                    <w:t xml:space="preserve"> hay </w:t>
                  </w:r>
                  <w:proofErr w:type="spellStart"/>
                  <w:r>
                    <w:rPr>
                      <w:rFonts w:eastAsia="Calibri" w:cs="Calibri"/>
                      <w:b/>
                      <w:bCs/>
                      <w:color w:val="000000"/>
                    </w:rPr>
                    <w:t>suficientes</w:t>
                  </w:r>
                  <w:proofErr w:type="spellEnd"/>
                  <w:r>
                    <w:rPr>
                      <w:rFonts w:eastAsia="Calibri" w:cs="Calibri"/>
                      <w:b/>
                      <w:bCs/>
                      <w:color w:val="000000"/>
                    </w:rPr>
                    <w:t xml:space="preserve"> </w:t>
                  </w:r>
                  <w:proofErr w:type="spellStart"/>
                  <w:r>
                    <w:rPr>
                      <w:rFonts w:eastAsia="Calibri" w:cs="Calibri"/>
                      <w:b/>
                      <w:bCs/>
                      <w:color w:val="000000"/>
                    </w:rPr>
                    <w:t>para</w:t>
                  </w:r>
                  <w:proofErr w:type="spellEnd"/>
                  <w:r>
                    <w:rPr>
                      <w:rFonts w:eastAsia="Calibri" w:cs="Calibri"/>
                      <w:b/>
                      <w:bCs/>
                      <w:color w:val="000000"/>
                    </w:rPr>
                    <w:t xml:space="preserve"> </w:t>
                  </w:r>
                  <w:proofErr w:type="spellStart"/>
                  <w:r>
                    <w:rPr>
                      <w:rFonts w:eastAsia="Calibri" w:cs="Calibri"/>
                      <w:b/>
                      <w:bCs/>
                      <w:color w:val="000000"/>
                    </w:rPr>
                    <w:t>las</w:t>
                  </w:r>
                  <w:proofErr w:type="spellEnd"/>
                  <w:r>
                    <w:rPr>
                      <w:rFonts w:eastAsia="Calibri" w:cs="Calibri"/>
                      <w:b/>
                      <w:bCs/>
                      <w:color w:val="000000"/>
                    </w:rPr>
                    <w:t xml:space="preserve"> </w:t>
                  </w:r>
                  <w:proofErr w:type="spellStart"/>
                  <w:r>
                    <w:rPr>
                      <w:rFonts w:eastAsia="Calibri" w:cs="Calibri"/>
                      <w:b/>
                      <w:bCs/>
                      <w:color w:val="000000"/>
                    </w:rPr>
                    <w:t>pruebas</w:t>
                  </w:r>
                  <w:proofErr w:type="spellEnd"/>
                  <w:r>
                    <w:rPr>
                      <w:rFonts w:eastAsia="Calibri" w:cs="Calibri"/>
                      <w:b/>
                      <w:bCs/>
                      <w:color w:val="000000"/>
                    </w:rPr>
                    <w:t xml:space="preserve"> </w:t>
                  </w:r>
                  <w:r>
                    <w:rPr>
                      <w:rFonts w:eastAsia="Calibri" w:cs="Calibri"/>
                      <w:color w:val="000000"/>
                    </w:rPr>
                    <w:t>(</w:t>
                  </w:r>
                  <w:proofErr w:type="spellStart"/>
                  <w:r>
                    <w:rPr>
                      <w:rFonts w:eastAsia="Calibri" w:cs="Calibri"/>
                      <w:color w:val="000000"/>
                    </w:rPr>
                    <w:t>bajo</w:t>
                  </w:r>
                  <w:proofErr w:type="spellEnd"/>
                  <w:r>
                    <w:rPr>
                      <w:rFonts w:eastAsia="Calibri" w:cs="Calibri"/>
                      <w:color w:val="000000"/>
                    </w:rPr>
                    <w:t xml:space="preserve"> </w:t>
                  </w:r>
                  <w:proofErr w:type="spellStart"/>
                  <w:r>
                    <w:rPr>
                      <w:rFonts w:eastAsia="Calibri" w:cs="Calibri"/>
                      <w:color w:val="000000"/>
                    </w:rPr>
                    <w:t>consulta</w:t>
                  </w:r>
                  <w:proofErr w:type="spellEnd"/>
                  <w:r>
                    <w:rPr>
                      <w:rFonts w:eastAsia="Calibri" w:cs="Calibri"/>
                      <w:color w:val="000000"/>
                    </w:rPr>
                    <w:t xml:space="preserve"> con el personal </w:t>
                  </w:r>
                  <w:proofErr w:type="gramStart"/>
                  <w:r>
                    <w:rPr>
                      <w:rFonts w:eastAsia="Calibri" w:cs="Calibri"/>
                      <w:color w:val="000000"/>
                    </w:rPr>
                    <w:t>del</w:t>
                  </w:r>
                  <w:proofErr w:type="gramEnd"/>
                  <w:r>
                    <w:rPr>
                      <w:rFonts w:eastAsia="Calibri" w:cs="Calibri"/>
                      <w:color w:val="000000"/>
                    </w:rPr>
                    <w:t xml:space="preserve"> </w:t>
                  </w:r>
                  <w:proofErr w:type="spellStart"/>
                  <w:r>
                    <w:rPr>
                      <w:rFonts w:eastAsia="Calibri" w:cs="Calibri"/>
                      <w:color w:val="000000"/>
                    </w:rPr>
                    <w:t>laboratorio</w:t>
                  </w:r>
                  <w:proofErr w:type="spellEnd"/>
                  <w:r>
                    <w:rPr>
                      <w:rFonts w:eastAsia="Calibri" w:cs="Calibri"/>
                      <w:color w:val="000000"/>
                    </w:rPr>
                    <w:t xml:space="preserve"> de </w:t>
                  </w:r>
                  <w:proofErr w:type="spellStart"/>
                  <w:r>
                    <w:rPr>
                      <w:rFonts w:eastAsia="Calibri" w:cs="Calibri"/>
                      <w:color w:val="000000"/>
                    </w:rPr>
                    <w:t>embriología</w:t>
                  </w:r>
                  <w:proofErr w:type="spellEnd"/>
                  <w:r>
                    <w:rPr>
                      <w:rFonts w:eastAsia="Calibri" w:cs="Calibri"/>
                      <w:color w:val="000000"/>
                    </w:rPr>
                    <w:t>).</w:t>
                  </w:r>
                  <w:r>
                    <w:rPr>
                      <w:rFonts w:eastAsia="Calibri" w:cs="Calibri"/>
                      <w:b/>
                      <w:bCs/>
                      <w:color w:val="000000"/>
                    </w:rPr>
                    <w:t xml:space="preserve"> </w:t>
                  </w:r>
                </w:p>
              </w:txbxContent>
            </v:textbox>
            <w10:wrap type="square"/>
          </v:shape>
        </w:pict>
      </w:r>
      <w:r w:rsidR="000037BA" w:rsidRPr="000037BA">
        <w:rPr>
          <w:rStyle w:val="IntenseReference"/>
          <w:rFonts w:ascii="Trebuchet MS" w:eastAsia="Trebuchet MS" w:hAnsi="Trebuchet MS" w:cs="Trebuchet MS"/>
          <w:szCs w:val="28"/>
          <w:lang w:val="es-US"/>
        </w:rPr>
        <w:t>Plan para las pruebas y análisis genéticos antes de la implantación</w:t>
      </w:r>
    </w:p>
    <w:p w:rsidR="000037BA" w:rsidRPr="000037BA" w:rsidRDefault="00A61677" w:rsidP="000037BA">
      <w:pPr>
        <w:ind w:firstLine="0"/>
        <w:rPr>
          <w:lang w:val="es-US"/>
        </w:rPr>
      </w:pPr>
      <w:r w:rsidRPr="00A61677">
        <w:rPr>
          <w:rFonts w:ascii="Trebuchet MS" w:hAnsi="Trebuchet MS"/>
          <w:noProof/>
          <w:color w:val="000000"/>
          <w:lang w:bidi="ar-SA"/>
        </w:rPr>
        <w:pict>
          <v:shape id="Text Box 5" o:spid="_x0000_s1040" type="#_x0000_t202" style="position:absolute;margin-left:335.5pt;margin-top:88.7pt;width:128.65pt;height:21.1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" fillcolor="#fde9d9" strokeweight=".5pt">
            <v:textbox style="mso-fit-shape-to-text:t">
              <w:txbxContent>
                <w:p w:rsidR="007F0007" w:rsidRDefault="007F0007" w:rsidP="000037BA">
                  <w:pPr>
                    <w:ind w:firstLine="0"/>
                  </w:pPr>
                  <w:proofErr w:type="spellStart"/>
                  <w:r>
                    <w:rPr>
                      <w:rFonts w:eastAsia="Calibri" w:cs="Calibri"/>
                    </w:rPr>
                    <w:t>Iniciales</w:t>
                  </w:r>
                  <w:proofErr w:type="spellEnd"/>
                  <w:proofErr w:type="gramStart"/>
                  <w:r>
                    <w:rPr>
                      <w:rFonts w:eastAsia="Calibri" w:cs="Calibri"/>
                    </w:rPr>
                    <w:t>:_</w:t>
                  </w:r>
                  <w:proofErr w:type="gramEnd"/>
                  <w:r>
                    <w:rPr>
                      <w:rFonts w:eastAsia="Calibri" w:cs="Calibri"/>
                    </w:rPr>
                    <w:t>_____ / ______</w:t>
                  </w:r>
                </w:p>
              </w:txbxContent>
            </v:textbox>
            <w10:wrap type="square"/>
          </v:shape>
        </w:pict>
      </w:r>
    </w:p>
    <w:p w:rsidR="000037BA" w:rsidRPr="000037BA" w:rsidRDefault="000037BA" w:rsidP="000037BA">
      <w:pPr>
        <w:ind w:firstLine="0"/>
        <w:rPr>
          <w:lang w:val="es-US"/>
        </w:rPr>
      </w:pPr>
    </w:p>
    <w:p w:rsidR="000037BA" w:rsidRPr="000037BA" w:rsidRDefault="000037BA" w:rsidP="000037BA">
      <w:pPr>
        <w:ind w:firstLine="0"/>
        <w:rPr>
          <w:lang w:val="es-US"/>
        </w:rPr>
      </w:pPr>
    </w:p>
    <w:p w:rsidR="000037BA" w:rsidRPr="000037BA" w:rsidRDefault="000037BA" w:rsidP="000037BA">
      <w:pPr>
        <w:ind w:firstLine="0"/>
        <w:rPr>
          <w:b/>
          <w:lang w:val="es-US"/>
        </w:rPr>
      </w:pPr>
      <w:r w:rsidRPr="000037BA">
        <w:rPr>
          <w:rFonts w:eastAsia="Calibri" w:cs="Calibri"/>
          <w:b/>
          <w:bCs/>
          <w:lang w:val="es-US"/>
        </w:rPr>
        <w:t>Firma del paciente:</w:t>
      </w:r>
      <w:r w:rsidRPr="000037BA">
        <w:rPr>
          <w:rFonts w:eastAsia="Calibri" w:cs="Calibri"/>
          <w:b/>
          <w:bCs/>
          <w:lang w:val="es-US"/>
        </w:rPr>
        <w:tab/>
      </w:r>
      <w:r w:rsidRPr="000037BA">
        <w:rPr>
          <w:rFonts w:eastAsia="Calibri" w:cs="Calibri"/>
          <w:b/>
          <w:bCs/>
          <w:lang w:val="es-US"/>
        </w:rPr>
        <w:tab/>
        <w:t>_______________________________________</w:t>
      </w:r>
    </w:p>
    <w:p w:rsidR="000037BA" w:rsidRPr="000037BA" w:rsidRDefault="000037BA" w:rsidP="000037BA">
      <w:pPr>
        <w:ind w:firstLine="0"/>
        <w:rPr>
          <w:b/>
          <w:lang w:val="es-US"/>
        </w:rPr>
      </w:pPr>
    </w:p>
    <w:p w:rsidR="000037BA" w:rsidRPr="000037BA" w:rsidRDefault="000037BA" w:rsidP="000037BA">
      <w:pPr>
        <w:ind w:firstLine="0"/>
        <w:rPr>
          <w:b/>
          <w:lang w:val="es-US"/>
        </w:rPr>
      </w:pPr>
      <w:r w:rsidRPr="000037BA">
        <w:rPr>
          <w:rFonts w:eastAsia="Calibri" w:cs="Calibri"/>
          <w:b/>
          <w:bCs/>
          <w:lang w:val="es-US"/>
        </w:rPr>
        <w:t>Firma de la pareja o cónyuge:</w:t>
      </w:r>
      <w:r w:rsidRPr="000037BA">
        <w:rPr>
          <w:rFonts w:eastAsia="Calibri" w:cs="Calibri"/>
          <w:b/>
          <w:bCs/>
          <w:lang w:val="es-US"/>
        </w:rPr>
        <w:tab/>
        <w:t>_______________________________________</w:t>
      </w:r>
    </w:p>
    <w:p w:rsidR="000037BA" w:rsidRPr="000037BA" w:rsidRDefault="000037BA" w:rsidP="000037BA">
      <w:pPr>
        <w:ind w:firstLine="0"/>
        <w:rPr>
          <w:b/>
          <w:lang w:val="es-US"/>
        </w:rPr>
      </w:pPr>
    </w:p>
    <w:p w:rsidR="000037BA" w:rsidRPr="000037BA" w:rsidRDefault="000037BA" w:rsidP="000037BA">
      <w:pPr>
        <w:ind w:firstLine="0"/>
        <w:rPr>
          <w:b/>
          <w:lang w:val="es-US"/>
        </w:rPr>
      </w:pPr>
      <w:r w:rsidRPr="000037BA">
        <w:rPr>
          <w:rFonts w:eastAsia="Calibri" w:cs="Calibri"/>
          <w:b/>
          <w:bCs/>
          <w:lang w:val="es-US"/>
        </w:rPr>
        <w:t>Firma del personal de ACRM:</w:t>
      </w:r>
      <w:r w:rsidRPr="000037BA">
        <w:rPr>
          <w:rFonts w:eastAsia="Calibri" w:cs="Calibri"/>
          <w:b/>
          <w:bCs/>
          <w:lang w:val="es-US"/>
        </w:rPr>
        <w:tab/>
        <w:t>_______________________________________</w:t>
      </w:r>
    </w:p>
    <w:p w:rsidR="000037BA" w:rsidRPr="000037BA" w:rsidRDefault="000037BA" w:rsidP="000037BA">
      <w:pPr>
        <w:ind w:firstLine="0"/>
        <w:rPr>
          <w:b/>
          <w:lang w:val="es-US"/>
        </w:rPr>
      </w:pPr>
    </w:p>
    <w:p w:rsidR="000037BA" w:rsidRPr="000037BA" w:rsidRDefault="000037BA" w:rsidP="000037BA">
      <w:pPr>
        <w:ind w:firstLine="0"/>
        <w:rPr>
          <w:b/>
          <w:lang w:val="es-US"/>
        </w:rPr>
      </w:pPr>
      <w:r w:rsidRPr="000037BA">
        <w:rPr>
          <w:rFonts w:eastAsia="Calibri" w:cs="Calibri"/>
          <w:b/>
          <w:bCs/>
          <w:lang w:val="es-US"/>
        </w:rPr>
        <w:t>Fecha:</w:t>
      </w:r>
      <w:r w:rsidRPr="000037BA">
        <w:rPr>
          <w:rFonts w:eastAsia="Calibri" w:cs="Calibri"/>
          <w:b/>
          <w:bCs/>
          <w:lang w:val="es-US"/>
        </w:rPr>
        <w:tab/>
      </w:r>
      <w:r w:rsidRPr="000037BA">
        <w:rPr>
          <w:rFonts w:eastAsia="Calibri" w:cs="Calibri"/>
          <w:b/>
          <w:bCs/>
          <w:lang w:val="es-US"/>
        </w:rPr>
        <w:tab/>
      </w:r>
      <w:r w:rsidRPr="000037BA">
        <w:rPr>
          <w:rFonts w:eastAsia="Calibri" w:cs="Calibri"/>
          <w:b/>
          <w:bCs/>
          <w:lang w:val="es-US"/>
        </w:rPr>
        <w:tab/>
      </w:r>
      <w:r w:rsidRPr="000037BA">
        <w:rPr>
          <w:rFonts w:eastAsia="Calibri" w:cs="Calibri"/>
          <w:b/>
          <w:bCs/>
          <w:lang w:val="es-US"/>
        </w:rPr>
        <w:tab/>
        <w:t>_________________________</w:t>
      </w:r>
    </w:p>
    <w:p w:rsidR="000037BA" w:rsidRPr="000037BA" w:rsidRDefault="000037BA">
      <w:pPr>
        <w:pStyle w:val="BodyText"/>
        <w:spacing w:after="283"/>
        <w:rPr>
          <w:lang w:val="es-US"/>
        </w:rPr>
      </w:pPr>
    </w:p>
    <w:sectPr w:rsidR="000037BA" w:rsidRPr="000037BA" w:rsidSect="000037BA">
      <w:headerReference w:type="default" r:id="rId16"/>
      <w:footerReference w:type="even" r:id="rId17"/>
      <w:footerReference w:type="default" r:id="rId18"/>
      <w:pgSz w:w="12240" w:h="15840" w:code="1"/>
      <w:pgMar w:top="1296"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07" w:rsidRDefault="007F0007">
      <w:r>
        <w:separator/>
      </w:r>
    </w:p>
  </w:endnote>
  <w:endnote w:type="continuationSeparator" w:id="0">
    <w:p w:rsidR="007F0007" w:rsidRDefault="007F0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67"/>
      <w:gridCol w:w="1641"/>
      <w:gridCol w:w="3968"/>
    </w:tblGrid>
    <w:tr w:rsidR="007F0007" w:rsidTr="000037BA">
      <w:trPr>
        <w:trHeight w:val="151"/>
      </w:trPr>
      <w:tc>
        <w:tcPr>
          <w:tcW w:w="2250" w:type="pct"/>
          <w:tcBorders>
            <w:top w:val="nil"/>
            <w:left w:val="nil"/>
            <w:bottom w:val="single" w:sz="4" w:space="0" w:color="4F81BD" w:themeColor="accent1"/>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7F0007" w:rsidRDefault="007F0007" w:rsidP="000037BA">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Content>
              <w:r>
                <w:rPr>
                  <w:rFonts w:ascii="Cambria" w:eastAsia="Cambria" w:hAnsi="Cambria" w:cs="Cambria"/>
                  <w:color w:val="365F91" w:themeColor="accent1" w:themeShade="BF"/>
                </w:rPr>
                <w:t>[Escribir texto]</w:t>
              </w:r>
            </w:sdtContent>
          </w:sdt>
        </w:p>
      </w:tc>
      <w:tc>
        <w:tcPr>
          <w:tcW w:w="2250" w:type="pct"/>
          <w:tcBorders>
            <w:top w:val="nil"/>
            <w:left w:val="nil"/>
            <w:bottom w:val="single" w:sz="4" w:space="0" w:color="4F81BD" w:themeColor="accent1"/>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r>
    <w:tr w:rsidR="007F0007" w:rsidTr="000037BA">
      <w:trPr>
        <w:trHeight w:val="150"/>
      </w:trPr>
      <w:tc>
        <w:tcPr>
          <w:tcW w:w="2250" w:type="pct"/>
          <w:tcBorders>
            <w:top w:val="single" w:sz="4" w:space="0" w:color="4F81BD" w:themeColor="accent1"/>
            <w:left w:val="nil"/>
            <w:bottom w:val="nil"/>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7F0007" w:rsidRDefault="007F0007" w:rsidP="000037BA">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r>
  </w:tbl>
  <w:p w:rsidR="007F0007" w:rsidRDefault="007F00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7F0007" w:rsidTr="000037BA">
      <w:trPr>
        <w:trHeight w:val="151"/>
      </w:trPr>
      <w:tc>
        <w:tcPr>
          <w:tcW w:w="2250" w:type="pct"/>
          <w:tcBorders>
            <w:top w:val="nil"/>
            <w:left w:val="nil"/>
            <w:bottom w:val="single" w:sz="4" w:space="0" w:color="4F81BD" w:themeColor="accent1"/>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7F0007" w:rsidRPr="00274586" w:rsidRDefault="007F0007" w:rsidP="000037BA">
          <w:pPr>
            <w:pStyle w:val="NoSpacing"/>
            <w:spacing w:line="276" w:lineRule="auto"/>
            <w:rPr>
              <w:rFonts w:asciiTheme="majorHAnsi" w:hAnsiTheme="majorHAnsi"/>
              <w:i/>
              <w:color w:val="365F91" w:themeColor="accent1" w:themeShade="BF"/>
              <w:sz w:val="16"/>
              <w:szCs w:val="16"/>
            </w:rPr>
          </w:pPr>
          <w:r w:rsidRPr="00274586">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r>
    <w:tr w:rsidR="007F0007" w:rsidTr="000037BA">
      <w:trPr>
        <w:trHeight w:val="150"/>
      </w:trPr>
      <w:tc>
        <w:tcPr>
          <w:tcW w:w="2250" w:type="pct"/>
          <w:tcBorders>
            <w:top w:val="single" w:sz="4" w:space="0" w:color="4F81BD" w:themeColor="accent1"/>
            <w:left w:val="nil"/>
            <w:bottom w:val="nil"/>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7F0007" w:rsidRDefault="007F0007" w:rsidP="000037BA">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7F0007" w:rsidRDefault="007F0007" w:rsidP="000037BA">
          <w:pPr>
            <w:pStyle w:val="Header"/>
            <w:spacing w:line="276" w:lineRule="auto"/>
            <w:rPr>
              <w:rFonts w:asciiTheme="majorHAnsi" w:eastAsiaTheme="majorEastAsia" w:hAnsiTheme="majorHAnsi" w:cstheme="majorBidi"/>
              <w:b/>
              <w:bCs/>
              <w:color w:val="4F81BD" w:themeColor="accent1"/>
            </w:rPr>
          </w:pPr>
        </w:p>
      </w:tc>
    </w:tr>
  </w:tbl>
  <w:p w:rsidR="007F0007" w:rsidRPr="004E7AEE" w:rsidRDefault="007F0007" w:rsidP="000037BA">
    <w:pPr>
      <w:pStyle w:val="ColorfulList-Accent12"/>
      <w:ind w:left="5683" w:firstLine="698"/>
      <w:rPr>
        <w:rStyle w:val="Emphasi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07" w:rsidRDefault="007F0007">
      <w:r>
        <w:separator/>
      </w:r>
    </w:p>
  </w:footnote>
  <w:footnote w:type="continuationSeparator" w:id="0">
    <w:p w:rsidR="007F0007" w:rsidRDefault="007F0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7" w:rsidRDefault="007F0007">
    <w:pPr>
      <w:pStyle w:val="Header"/>
      <w:ind w:firstLine="0"/>
      <w:rPr>
        <w:sz w:val="14"/>
      </w:rPr>
    </w:pPr>
    <w:proofErr w:type="spellStart"/>
    <w:r>
      <w:rPr>
        <w:rFonts w:ascii="Times New Roman" w:hAnsi="Times New Roman"/>
        <w:sz w:val="14"/>
        <w:szCs w:val="14"/>
      </w:rPr>
      <w:t>Página</w:t>
    </w:r>
    <w:proofErr w:type="spellEnd"/>
    <w:r>
      <w:rPr>
        <w:rFonts w:ascii="Times New Roman" w:hAnsi="Times New Roman"/>
        <w:sz w:val="14"/>
        <w:szCs w:val="14"/>
      </w:rPr>
      <w:t xml:space="preserv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8C1F74">
      <w:rPr>
        <w:rFonts w:ascii="Times New Roman" w:hAnsi="Times New Roman"/>
        <w:noProof/>
        <w:sz w:val="14"/>
        <w:szCs w:val="24"/>
      </w:rPr>
      <w:t>20</w:t>
    </w:r>
    <w:r>
      <w:rPr>
        <w:rFonts w:ascii="Times New Roman" w:hAnsi="Times New Roman"/>
        <w:sz w:val="14"/>
        <w:szCs w:val="24"/>
      </w:rPr>
      <w:fldChar w:fldCharType="end"/>
    </w:r>
    <w:r>
      <w:rPr>
        <w:rFonts w:ascii="Times New Roman" w:hAnsi="Times New Roman"/>
        <w:sz w:val="14"/>
        <w:szCs w:val="14"/>
      </w:rPr>
      <w:t xml:space="preserve"> de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8C1F74">
      <w:rPr>
        <w:rFonts w:ascii="Times New Roman" w:hAnsi="Times New Roman"/>
        <w:noProof/>
        <w:sz w:val="14"/>
        <w:szCs w:val="24"/>
      </w:rPr>
      <w:t>20</w:t>
    </w:r>
    <w:r>
      <w:rPr>
        <w:rFonts w:ascii="Times New Roman" w:hAnsi="Times New Roman"/>
        <w:sz w:val="14"/>
        <w:szCs w:val="24"/>
      </w:rPr>
      <w:fldChar w:fldCharType="end"/>
    </w:r>
    <w:r>
      <w:rPr>
        <w:rFonts w:eastAsia="Calibri" w:cs="Calibri"/>
        <w:sz w:val="14"/>
        <w:szCs w:val="14"/>
      </w:rPr>
      <w:tab/>
    </w:r>
    <w:proofErr w:type="spellStart"/>
    <w:r>
      <w:rPr>
        <w:rFonts w:eastAsia="Calibri" w:cs="Calibri"/>
        <w:sz w:val="14"/>
        <w:szCs w:val="14"/>
      </w:rPr>
      <w:t>Consentimiento</w:t>
    </w:r>
    <w:proofErr w:type="spellEnd"/>
    <w:r>
      <w:rPr>
        <w:rFonts w:eastAsia="Calibri" w:cs="Calibri"/>
        <w:sz w:val="14"/>
        <w:szCs w:val="14"/>
      </w:rPr>
      <w:t xml:space="preserve"> </w:t>
    </w:r>
    <w:proofErr w:type="spellStart"/>
    <w:r>
      <w:rPr>
        <w:rFonts w:eastAsia="Calibri" w:cs="Calibri"/>
        <w:sz w:val="14"/>
        <w:szCs w:val="14"/>
      </w:rPr>
      <w:t>informado</w:t>
    </w:r>
    <w:proofErr w:type="spellEnd"/>
    <w:r>
      <w:rPr>
        <w:rFonts w:eastAsia="Calibri" w:cs="Calibri"/>
        <w:sz w:val="14"/>
        <w:szCs w:val="14"/>
      </w:rPr>
      <w:t xml:space="preserve"> </w:t>
    </w:r>
    <w:proofErr w:type="spellStart"/>
    <w:r>
      <w:rPr>
        <w:rFonts w:eastAsia="Calibri" w:cs="Calibri"/>
        <w:sz w:val="14"/>
        <w:szCs w:val="14"/>
      </w:rPr>
      <w:t>para</w:t>
    </w:r>
    <w:proofErr w:type="spellEnd"/>
    <w:r>
      <w:rPr>
        <w:rFonts w:eastAsia="Calibri" w:cs="Calibri"/>
        <w:sz w:val="14"/>
        <w:szCs w:val="14"/>
      </w:rPr>
      <w:t xml:space="preserve"> FIV</w:t>
    </w:r>
    <w:r>
      <w:rPr>
        <w:rFonts w:eastAsia="Calibri" w:cs="Calibri"/>
        <w:sz w:val="14"/>
        <w:szCs w:val="14"/>
      </w:rPr>
      <w:tab/>
    </w:r>
    <w:proofErr w:type="spellStart"/>
    <w:r>
      <w:rPr>
        <w:rFonts w:eastAsia="Calibri" w:cs="Calibri"/>
        <w:sz w:val="14"/>
        <w:szCs w:val="14"/>
      </w:rPr>
      <w:t>versión</w:t>
    </w:r>
    <w:proofErr w:type="spellEnd"/>
    <w:r>
      <w:rPr>
        <w:rFonts w:eastAsia="Calibri" w:cs="Calibri"/>
        <w:sz w:val="14"/>
        <w:szCs w:val="14"/>
      </w:rPr>
      <w:t xml:space="preserve"> 1/12/2013</w:t>
    </w:r>
  </w:p>
  <w:p w:rsidR="007F0007" w:rsidRDefault="007F0007" w:rsidP="000037BA">
    <w:pPr>
      <w:pStyle w:val="MediumGrid2-Accent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nsid w:val="00000006"/>
    <w:multiLevelType w:val="multilevel"/>
    <w:tmpl w:val="00000006"/>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4">
    <w:nsid w:val="18621275"/>
    <w:multiLevelType w:val="hybridMultilevel"/>
    <w:tmpl w:val="B218BB78"/>
    <w:lvl w:ilvl="0" w:tplc="C59A27B0">
      <w:start w:val="1"/>
      <w:numFmt w:val="bullet"/>
      <w:lvlText w:val=""/>
      <w:lvlJc w:val="left"/>
      <w:pPr>
        <w:ind w:left="360" w:hanging="360"/>
      </w:pPr>
      <w:rPr>
        <w:rFonts w:ascii="Wingdings" w:hAnsi="Wingdings" w:hint="default"/>
        <w:sz w:val="28"/>
        <w:szCs w:val="28"/>
      </w:rPr>
    </w:lvl>
    <w:lvl w:ilvl="1" w:tplc="0064661C">
      <w:start w:val="1"/>
      <w:numFmt w:val="bullet"/>
      <w:lvlText w:val=""/>
      <w:lvlJc w:val="left"/>
      <w:pPr>
        <w:ind w:left="1440" w:hanging="360"/>
      </w:pPr>
      <w:rPr>
        <w:rFonts w:ascii="Wingdings" w:hAnsi="Wingdings" w:hint="default"/>
        <w:sz w:val="28"/>
        <w:szCs w:val="28"/>
      </w:rPr>
    </w:lvl>
    <w:lvl w:ilvl="2" w:tplc="9B0830FA">
      <w:start w:val="1"/>
      <w:numFmt w:val="bullet"/>
      <w:lvlText w:val=""/>
      <w:lvlJc w:val="left"/>
      <w:pPr>
        <w:ind w:left="2160" w:hanging="360"/>
      </w:pPr>
      <w:rPr>
        <w:rFonts w:ascii="Wingdings" w:hAnsi="Wingdings" w:hint="default"/>
      </w:rPr>
    </w:lvl>
    <w:lvl w:ilvl="3" w:tplc="6AC68E3A" w:tentative="1">
      <w:start w:val="1"/>
      <w:numFmt w:val="bullet"/>
      <w:lvlText w:val=""/>
      <w:lvlJc w:val="left"/>
      <w:pPr>
        <w:ind w:left="2880" w:hanging="360"/>
      </w:pPr>
      <w:rPr>
        <w:rFonts w:ascii="Symbol" w:hAnsi="Symbol" w:hint="default"/>
      </w:rPr>
    </w:lvl>
    <w:lvl w:ilvl="4" w:tplc="B658CEF0" w:tentative="1">
      <w:start w:val="1"/>
      <w:numFmt w:val="bullet"/>
      <w:lvlText w:val="o"/>
      <w:lvlJc w:val="left"/>
      <w:pPr>
        <w:ind w:left="3600" w:hanging="360"/>
      </w:pPr>
      <w:rPr>
        <w:rFonts w:ascii="Courier New" w:hAnsi="Courier New" w:hint="default"/>
      </w:rPr>
    </w:lvl>
    <w:lvl w:ilvl="5" w:tplc="740C8F08" w:tentative="1">
      <w:start w:val="1"/>
      <w:numFmt w:val="bullet"/>
      <w:lvlText w:val=""/>
      <w:lvlJc w:val="left"/>
      <w:pPr>
        <w:ind w:left="4320" w:hanging="360"/>
      </w:pPr>
      <w:rPr>
        <w:rFonts w:ascii="Wingdings" w:hAnsi="Wingdings" w:hint="default"/>
      </w:rPr>
    </w:lvl>
    <w:lvl w:ilvl="6" w:tplc="B002E7E2" w:tentative="1">
      <w:start w:val="1"/>
      <w:numFmt w:val="bullet"/>
      <w:lvlText w:val=""/>
      <w:lvlJc w:val="left"/>
      <w:pPr>
        <w:ind w:left="5040" w:hanging="360"/>
      </w:pPr>
      <w:rPr>
        <w:rFonts w:ascii="Symbol" w:hAnsi="Symbol" w:hint="default"/>
      </w:rPr>
    </w:lvl>
    <w:lvl w:ilvl="7" w:tplc="48507858" w:tentative="1">
      <w:start w:val="1"/>
      <w:numFmt w:val="bullet"/>
      <w:lvlText w:val="o"/>
      <w:lvlJc w:val="left"/>
      <w:pPr>
        <w:ind w:left="5760" w:hanging="360"/>
      </w:pPr>
      <w:rPr>
        <w:rFonts w:ascii="Courier New" w:hAnsi="Courier New" w:hint="default"/>
      </w:rPr>
    </w:lvl>
    <w:lvl w:ilvl="8" w:tplc="3524F1C4" w:tentative="1">
      <w:start w:val="1"/>
      <w:numFmt w:val="bullet"/>
      <w:lvlText w:val=""/>
      <w:lvlJc w:val="left"/>
      <w:pPr>
        <w:ind w:left="6480" w:hanging="360"/>
      </w:pPr>
      <w:rPr>
        <w:rFonts w:ascii="Wingdings" w:hAnsi="Wingdings" w:hint="default"/>
      </w:rPr>
    </w:lvl>
  </w:abstractNum>
  <w:abstractNum w:abstractNumId="5">
    <w:nsid w:val="352F1A13"/>
    <w:multiLevelType w:val="hybridMultilevel"/>
    <w:tmpl w:val="18665C60"/>
    <w:lvl w:ilvl="0" w:tplc="301AAC7E">
      <w:start w:val="1"/>
      <w:numFmt w:val="bullet"/>
      <w:lvlText w:val=""/>
      <w:lvlJc w:val="left"/>
      <w:pPr>
        <w:ind w:left="720" w:hanging="360"/>
      </w:pPr>
      <w:rPr>
        <w:rFonts w:ascii="Wingdings" w:hAnsi="Wingdings" w:hint="default"/>
        <w:sz w:val="28"/>
        <w:szCs w:val="28"/>
      </w:rPr>
    </w:lvl>
    <w:lvl w:ilvl="1" w:tplc="E8B02596" w:tentative="1">
      <w:start w:val="1"/>
      <w:numFmt w:val="bullet"/>
      <w:lvlText w:val="o"/>
      <w:lvlJc w:val="left"/>
      <w:pPr>
        <w:ind w:left="1440" w:hanging="360"/>
      </w:pPr>
      <w:rPr>
        <w:rFonts w:ascii="Courier New" w:hAnsi="Courier New" w:hint="default"/>
      </w:rPr>
    </w:lvl>
    <w:lvl w:ilvl="2" w:tplc="6C404450" w:tentative="1">
      <w:start w:val="1"/>
      <w:numFmt w:val="bullet"/>
      <w:lvlText w:val=""/>
      <w:lvlJc w:val="left"/>
      <w:pPr>
        <w:ind w:left="2160" w:hanging="360"/>
      </w:pPr>
      <w:rPr>
        <w:rFonts w:ascii="Wingdings" w:hAnsi="Wingdings" w:hint="default"/>
      </w:rPr>
    </w:lvl>
    <w:lvl w:ilvl="3" w:tplc="1AF6D11A" w:tentative="1">
      <w:start w:val="1"/>
      <w:numFmt w:val="bullet"/>
      <w:lvlText w:val=""/>
      <w:lvlJc w:val="left"/>
      <w:pPr>
        <w:ind w:left="2880" w:hanging="360"/>
      </w:pPr>
      <w:rPr>
        <w:rFonts w:ascii="Symbol" w:hAnsi="Symbol" w:hint="default"/>
      </w:rPr>
    </w:lvl>
    <w:lvl w:ilvl="4" w:tplc="6D3AE8AC" w:tentative="1">
      <w:start w:val="1"/>
      <w:numFmt w:val="bullet"/>
      <w:lvlText w:val="o"/>
      <w:lvlJc w:val="left"/>
      <w:pPr>
        <w:ind w:left="3600" w:hanging="360"/>
      </w:pPr>
      <w:rPr>
        <w:rFonts w:ascii="Courier New" w:hAnsi="Courier New" w:hint="default"/>
      </w:rPr>
    </w:lvl>
    <w:lvl w:ilvl="5" w:tplc="D34CBC88" w:tentative="1">
      <w:start w:val="1"/>
      <w:numFmt w:val="bullet"/>
      <w:lvlText w:val=""/>
      <w:lvlJc w:val="left"/>
      <w:pPr>
        <w:ind w:left="4320" w:hanging="360"/>
      </w:pPr>
      <w:rPr>
        <w:rFonts w:ascii="Wingdings" w:hAnsi="Wingdings" w:hint="default"/>
      </w:rPr>
    </w:lvl>
    <w:lvl w:ilvl="6" w:tplc="48DEDECE" w:tentative="1">
      <w:start w:val="1"/>
      <w:numFmt w:val="bullet"/>
      <w:lvlText w:val=""/>
      <w:lvlJc w:val="left"/>
      <w:pPr>
        <w:ind w:left="5040" w:hanging="360"/>
      </w:pPr>
      <w:rPr>
        <w:rFonts w:ascii="Symbol" w:hAnsi="Symbol" w:hint="default"/>
      </w:rPr>
    </w:lvl>
    <w:lvl w:ilvl="7" w:tplc="33A81DA0" w:tentative="1">
      <w:start w:val="1"/>
      <w:numFmt w:val="bullet"/>
      <w:lvlText w:val="o"/>
      <w:lvlJc w:val="left"/>
      <w:pPr>
        <w:ind w:left="5760" w:hanging="360"/>
      </w:pPr>
      <w:rPr>
        <w:rFonts w:ascii="Courier New" w:hAnsi="Courier New" w:hint="default"/>
      </w:rPr>
    </w:lvl>
    <w:lvl w:ilvl="8" w:tplc="DF9C1D48" w:tentative="1">
      <w:start w:val="1"/>
      <w:numFmt w:val="bullet"/>
      <w:lvlText w:val=""/>
      <w:lvlJc w:val="left"/>
      <w:pPr>
        <w:ind w:left="6480" w:hanging="360"/>
      </w:pPr>
      <w:rPr>
        <w:rFonts w:ascii="Wingdings" w:hAnsi="Wingdings" w:hint="default"/>
      </w:rPr>
    </w:lvl>
  </w:abstractNum>
  <w:abstractNum w:abstractNumId="6">
    <w:nsid w:val="35554DDE"/>
    <w:multiLevelType w:val="hybridMultilevel"/>
    <w:tmpl w:val="06E268A8"/>
    <w:lvl w:ilvl="0" w:tplc="D6006F7E">
      <w:start w:val="1"/>
      <w:numFmt w:val="bullet"/>
      <w:lvlText w:val=""/>
      <w:lvlJc w:val="left"/>
      <w:pPr>
        <w:ind w:left="360" w:hanging="360"/>
      </w:pPr>
      <w:rPr>
        <w:rFonts w:ascii="Wingdings" w:hAnsi="Wingdings" w:hint="default"/>
        <w:sz w:val="28"/>
        <w:szCs w:val="28"/>
      </w:rPr>
    </w:lvl>
    <w:lvl w:ilvl="1" w:tplc="D0A2861A">
      <w:start w:val="1"/>
      <w:numFmt w:val="bullet"/>
      <w:lvlText w:val="o"/>
      <w:lvlJc w:val="left"/>
      <w:pPr>
        <w:ind w:left="1440" w:hanging="360"/>
      </w:pPr>
      <w:rPr>
        <w:rFonts w:ascii="Courier New" w:hAnsi="Courier New" w:hint="default"/>
      </w:rPr>
    </w:lvl>
    <w:lvl w:ilvl="2" w:tplc="2D2AFFC0" w:tentative="1">
      <w:start w:val="1"/>
      <w:numFmt w:val="bullet"/>
      <w:lvlText w:val=""/>
      <w:lvlJc w:val="left"/>
      <w:pPr>
        <w:ind w:left="2160" w:hanging="360"/>
      </w:pPr>
      <w:rPr>
        <w:rFonts w:ascii="Wingdings" w:hAnsi="Wingdings" w:hint="default"/>
      </w:rPr>
    </w:lvl>
    <w:lvl w:ilvl="3" w:tplc="2D30F41C" w:tentative="1">
      <w:start w:val="1"/>
      <w:numFmt w:val="bullet"/>
      <w:lvlText w:val=""/>
      <w:lvlJc w:val="left"/>
      <w:pPr>
        <w:ind w:left="2880" w:hanging="360"/>
      </w:pPr>
      <w:rPr>
        <w:rFonts w:ascii="Symbol" w:hAnsi="Symbol" w:hint="default"/>
      </w:rPr>
    </w:lvl>
    <w:lvl w:ilvl="4" w:tplc="82BE418E" w:tentative="1">
      <w:start w:val="1"/>
      <w:numFmt w:val="bullet"/>
      <w:lvlText w:val="o"/>
      <w:lvlJc w:val="left"/>
      <w:pPr>
        <w:ind w:left="3600" w:hanging="360"/>
      </w:pPr>
      <w:rPr>
        <w:rFonts w:ascii="Courier New" w:hAnsi="Courier New" w:hint="default"/>
      </w:rPr>
    </w:lvl>
    <w:lvl w:ilvl="5" w:tplc="54B2A198" w:tentative="1">
      <w:start w:val="1"/>
      <w:numFmt w:val="bullet"/>
      <w:lvlText w:val=""/>
      <w:lvlJc w:val="left"/>
      <w:pPr>
        <w:ind w:left="4320" w:hanging="360"/>
      </w:pPr>
      <w:rPr>
        <w:rFonts w:ascii="Wingdings" w:hAnsi="Wingdings" w:hint="default"/>
      </w:rPr>
    </w:lvl>
    <w:lvl w:ilvl="6" w:tplc="E5A8F074" w:tentative="1">
      <w:start w:val="1"/>
      <w:numFmt w:val="bullet"/>
      <w:lvlText w:val=""/>
      <w:lvlJc w:val="left"/>
      <w:pPr>
        <w:ind w:left="5040" w:hanging="360"/>
      </w:pPr>
      <w:rPr>
        <w:rFonts w:ascii="Symbol" w:hAnsi="Symbol" w:hint="default"/>
      </w:rPr>
    </w:lvl>
    <w:lvl w:ilvl="7" w:tplc="385A3180" w:tentative="1">
      <w:start w:val="1"/>
      <w:numFmt w:val="bullet"/>
      <w:lvlText w:val="o"/>
      <w:lvlJc w:val="left"/>
      <w:pPr>
        <w:ind w:left="5760" w:hanging="360"/>
      </w:pPr>
      <w:rPr>
        <w:rFonts w:ascii="Courier New" w:hAnsi="Courier New" w:hint="default"/>
      </w:rPr>
    </w:lvl>
    <w:lvl w:ilvl="8" w:tplc="680AE206" w:tentative="1">
      <w:start w:val="1"/>
      <w:numFmt w:val="bullet"/>
      <w:lvlText w:val=""/>
      <w:lvlJc w:val="left"/>
      <w:pPr>
        <w:ind w:left="6480" w:hanging="360"/>
      </w:pPr>
      <w:rPr>
        <w:rFonts w:ascii="Wingdings" w:hAnsi="Wingdings" w:hint="default"/>
      </w:rPr>
    </w:lvl>
  </w:abstractNum>
  <w:abstractNum w:abstractNumId="7">
    <w:nsid w:val="41801885"/>
    <w:multiLevelType w:val="hybridMultilevel"/>
    <w:tmpl w:val="CDACF6A4"/>
    <w:lvl w:ilvl="0" w:tplc="A840095E">
      <w:start w:val="1"/>
      <w:numFmt w:val="bullet"/>
      <w:lvlText w:val=""/>
      <w:lvlJc w:val="left"/>
      <w:pPr>
        <w:ind w:left="360" w:hanging="360"/>
      </w:pPr>
      <w:rPr>
        <w:rFonts w:ascii="Wingdings" w:hAnsi="Wingdings" w:hint="default"/>
        <w:sz w:val="28"/>
        <w:szCs w:val="28"/>
      </w:rPr>
    </w:lvl>
    <w:lvl w:ilvl="1" w:tplc="D8EA117E">
      <w:start w:val="1"/>
      <w:numFmt w:val="bullet"/>
      <w:lvlText w:val="o"/>
      <w:lvlJc w:val="left"/>
      <w:pPr>
        <w:ind w:left="1440" w:hanging="360"/>
      </w:pPr>
      <w:rPr>
        <w:rFonts w:ascii="Courier New" w:hAnsi="Courier New" w:hint="default"/>
      </w:rPr>
    </w:lvl>
    <w:lvl w:ilvl="2" w:tplc="71564C1C" w:tentative="1">
      <w:start w:val="1"/>
      <w:numFmt w:val="bullet"/>
      <w:lvlText w:val=""/>
      <w:lvlJc w:val="left"/>
      <w:pPr>
        <w:ind w:left="2160" w:hanging="360"/>
      </w:pPr>
      <w:rPr>
        <w:rFonts w:ascii="Wingdings" w:hAnsi="Wingdings" w:hint="default"/>
      </w:rPr>
    </w:lvl>
    <w:lvl w:ilvl="3" w:tplc="5A7E0A14" w:tentative="1">
      <w:start w:val="1"/>
      <w:numFmt w:val="bullet"/>
      <w:lvlText w:val=""/>
      <w:lvlJc w:val="left"/>
      <w:pPr>
        <w:ind w:left="2880" w:hanging="360"/>
      </w:pPr>
      <w:rPr>
        <w:rFonts w:ascii="Symbol" w:hAnsi="Symbol" w:hint="default"/>
      </w:rPr>
    </w:lvl>
    <w:lvl w:ilvl="4" w:tplc="175EBFB0" w:tentative="1">
      <w:start w:val="1"/>
      <w:numFmt w:val="bullet"/>
      <w:lvlText w:val="o"/>
      <w:lvlJc w:val="left"/>
      <w:pPr>
        <w:ind w:left="3600" w:hanging="360"/>
      </w:pPr>
      <w:rPr>
        <w:rFonts w:ascii="Courier New" w:hAnsi="Courier New" w:hint="default"/>
      </w:rPr>
    </w:lvl>
    <w:lvl w:ilvl="5" w:tplc="55D2C7F2" w:tentative="1">
      <w:start w:val="1"/>
      <w:numFmt w:val="bullet"/>
      <w:lvlText w:val=""/>
      <w:lvlJc w:val="left"/>
      <w:pPr>
        <w:ind w:left="4320" w:hanging="360"/>
      </w:pPr>
      <w:rPr>
        <w:rFonts w:ascii="Wingdings" w:hAnsi="Wingdings" w:hint="default"/>
      </w:rPr>
    </w:lvl>
    <w:lvl w:ilvl="6" w:tplc="45240286" w:tentative="1">
      <w:start w:val="1"/>
      <w:numFmt w:val="bullet"/>
      <w:lvlText w:val=""/>
      <w:lvlJc w:val="left"/>
      <w:pPr>
        <w:ind w:left="5040" w:hanging="360"/>
      </w:pPr>
      <w:rPr>
        <w:rFonts w:ascii="Symbol" w:hAnsi="Symbol" w:hint="default"/>
      </w:rPr>
    </w:lvl>
    <w:lvl w:ilvl="7" w:tplc="1F6CF050" w:tentative="1">
      <w:start w:val="1"/>
      <w:numFmt w:val="bullet"/>
      <w:lvlText w:val="o"/>
      <w:lvlJc w:val="left"/>
      <w:pPr>
        <w:ind w:left="5760" w:hanging="360"/>
      </w:pPr>
      <w:rPr>
        <w:rFonts w:ascii="Courier New" w:hAnsi="Courier New" w:hint="default"/>
      </w:rPr>
    </w:lvl>
    <w:lvl w:ilvl="8" w:tplc="B784EF38" w:tentative="1">
      <w:start w:val="1"/>
      <w:numFmt w:val="bullet"/>
      <w:lvlText w:val=""/>
      <w:lvlJc w:val="left"/>
      <w:pPr>
        <w:ind w:left="6480" w:hanging="360"/>
      </w:pPr>
      <w:rPr>
        <w:rFonts w:ascii="Wingdings" w:hAnsi="Wingdings" w:hint="default"/>
      </w:rPr>
    </w:lvl>
  </w:abstractNum>
  <w:abstractNum w:abstractNumId="8">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D4F787D"/>
    <w:multiLevelType w:val="hybridMultilevel"/>
    <w:tmpl w:val="10225960"/>
    <w:lvl w:ilvl="0" w:tplc="E9423592">
      <w:start w:val="1"/>
      <w:numFmt w:val="bullet"/>
      <w:pStyle w:val="greenbox"/>
      <w:lvlText w:val=""/>
      <w:lvlJc w:val="left"/>
      <w:pPr>
        <w:ind w:left="1080" w:hanging="360"/>
      </w:pPr>
      <w:rPr>
        <w:rFonts w:ascii="Symbol" w:hAnsi="Symbol" w:hint="default"/>
      </w:rPr>
    </w:lvl>
    <w:lvl w:ilvl="1" w:tplc="AD3A0F0A" w:tentative="1">
      <w:start w:val="1"/>
      <w:numFmt w:val="bullet"/>
      <w:lvlText w:val="o"/>
      <w:lvlJc w:val="left"/>
      <w:pPr>
        <w:ind w:left="1864" w:hanging="360"/>
      </w:pPr>
      <w:rPr>
        <w:rFonts w:ascii="Courier New" w:hAnsi="Courier New" w:cs="Courier New" w:hint="default"/>
      </w:rPr>
    </w:lvl>
    <w:lvl w:ilvl="2" w:tplc="7744CBE0" w:tentative="1">
      <w:start w:val="1"/>
      <w:numFmt w:val="bullet"/>
      <w:lvlText w:val=""/>
      <w:lvlJc w:val="left"/>
      <w:pPr>
        <w:ind w:left="2584" w:hanging="360"/>
      </w:pPr>
      <w:rPr>
        <w:rFonts w:ascii="Wingdings" w:hAnsi="Wingdings" w:hint="default"/>
      </w:rPr>
    </w:lvl>
    <w:lvl w:ilvl="3" w:tplc="09C6512E" w:tentative="1">
      <w:start w:val="1"/>
      <w:numFmt w:val="bullet"/>
      <w:lvlText w:val=""/>
      <w:lvlJc w:val="left"/>
      <w:pPr>
        <w:ind w:left="3304" w:hanging="360"/>
      </w:pPr>
      <w:rPr>
        <w:rFonts w:ascii="Symbol" w:hAnsi="Symbol" w:hint="default"/>
      </w:rPr>
    </w:lvl>
    <w:lvl w:ilvl="4" w:tplc="DB3ACBD4" w:tentative="1">
      <w:start w:val="1"/>
      <w:numFmt w:val="bullet"/>
      <w:lvlText w:val="o"/>
      <w:lvlJc w:val="left"/>
      <w:pPr>
        <w:ind w:left="4024" w:hanging="360"/>
      </w:pPr>
      <w:rPr>
        <w:rFonts w:ascii="Courier New" w:hAnsi="Courier New" w:cs="Courier New" w:hint="default"/>
      </w:rPr>
    </w:lvl>
    <w:lvl w:ilvl="5" w:tplc="2BF4BB3A" w:tentative="1">
      <w:start w:val="1"/>
      <w:numFmt w:val="bullet"/>
      <w:lvlText w:val=""/>
      <w:lvlJc w:val="left"/>
      <w:pPr>
        <w:ind w:left="4744" w:hanging="360"/>
      </w:pPr>
      <w:rPr>
        <w:rFonts w:ascii="Wingdings" w:hAnsi="Wingdings" w:hint="default"/>
      </w:rPr>
    </w:lvl>
    <w:lvl w:ilvl="6" w:tplc="3328D30E" w:tentative="1">
      <w:start w:val="1"/>
      <w:numFmt w:val="bullet"/>
      <w:lvlText w:val=""/>
      <w:lvlJc w:val="left"/>
      <w:pPr>
        <w:ind w:left="5464" w:hanging="360"/>
      </w:pPr>
      <w:rPr>
        <w:rFonts w:ascii="Symbol" w:hAnsi="Symbol" w:hint="default"/>
      </w:rPr>
    </w:lvl>
    <w:lvl w:ilvl="7" w:tplc="45F2BD9E" w:tentative="1">
      <w:start w:val="1"/>
      <w:numFmt w:val="bullet"/>
      <w:lvlText w:val="o"/>
      <w:lvlJc w:val="left"/>
      <w:pPr>
        <w:ind w:left="6184" w:hanging="360"/>
      </w:pPr>
      <w:rPr>
        <w:rFonts w:ascii="Courier New" w:hAnsi="Courier New" w:cs="Courier New" w:hint="default"/>
      </w:rPr>
    </w:lvl>
    <w:lvl w:ilvl="8" w:tplc="EF54FEF6" w:tentative="1">
      <w:start w:val="1"/>
      <w:numFmt w:val="bullet"/>
      <w:lvlText w:val=""/>
      <w:lvlJc w:val="left"/>
      <w:pPr>
        <w:ind w:left="6904" w:hanging="360"/>
      </w:pPr>
      <w:rPr>
        <w:rFonts w:ascii="Wingdings" w:hAnsi="Wingdings" w:hint="default"/>
      </w:rPr>
    </w:lvl>
  </w:abstractNum>
  <w:abstractNum w:abstractNumId="10">
    <w:nsid w:val="62622463"/>
    <w:multiLevelType w:val="hybridMultilevel"/>
    <w:tmpl w:val="53E6F064"/>
    <w:lvl w:ilvl="0" w:tplc="34E213A8">
      <w:start w:val="1"/>
      <w:numFmt w:val="bullet"/>
      <w:lvlText w:val=""/>
      <w:lvlJc w:val="left"/>
      <w:pPr>
        <w:ind w:left="720" w:hanging="360"/>
      </w:pPr>
      <w:rPr>
        <w:rFonts w:ascii="Wingdings" w:hAnsi="Wingdings" w:hint="default"/>
        <w:sz w:val="28"/>
        <w:szCs w:val="28"/>
      </w:rPr>
    </w:lvl>
    <w:lvl w:ilvl="1" w:tplc="579A2172" w:tentative="1">
      <w:start w:val="1"/>
      <w:numFmt w:val="bullet"/>
      <w:lvlText w:val="o"/>
      <w:lvlJc w:val="left"/>
      <w:pPr>
        <w:ind w:left="1440" w:hanging="360"/>
      </w:pPr>
      <w:rPr>
        <w:rFonts w:ascii="Courier New" w:hAnsi="Courier New" w:cs="Courier New" w:hint="default"/>
      </w:rPr>
    </w:lvl>
    <w:lvl w:ilvl="2" w:tplc="664CD96C" w:tentative="1">
      <w:start w:val="1"/>
      <w:numFmt w:val="bullet"/>
      <w:lvlText w:val=""/>
      <w:lvlJc w:val="left"/>
      <w:pPr>
        <w:ind w:left="2160" w:hanging="360"/>
      </w:pPr>
      <w:rPr>
        <w:rFonts w:ascii="Wingdings" w:hAnsi="Wingdings" w:hint="default"/>
      </w:rPr>
    </w:lvl>
    <w:lvl w:ilvl="3" w:tplc="AD6E08EA" w:tentative="1">
      <w:start w:val="1"/>
      <w:numFmt w:val="bullet"/>
      <w:lvlText w:val=""/>
      <w:lvlJc w:val="left"/>
      <w:pPr>
        <w:ind w:left="2880" w:hanging="360"/>
      </w:pPr>
      <w:rPr>
        <w:rFonts w:ascii="Symbol" w:hAnsi="Symbol" w:hint="default"/>
      </w:rPr>
    </w:lvl>
    <w:lvl w:ilvl="4" w:tplc="626EA444" w:tentative="1">
      <w:start w:val="1"/>
      <w:numFmt w:val="bullet"/>
      <w:lvlText w:val="o"/>
      <w:lvlJc w:val="left"/>
      <w:pPr>
        <w:ind w:left="3600" w:hanging="360"/>
      </w:pPr>
      <w:rPr>
        <w:rFonts w:ascii="Courier New" w:hAnsi="Courier New" w:cs="Courier New" w:hint="default"/>
      </w:rPr>
    </w:lvl>
    <w:lvl w:ilvl="5" w:tplc="42F2C0F2" w:tentative="1">
      <w:start w:val="1"/>
      <w:numFmt w:val="bullet"/>
      <w:lvlText w:val=""/>
      <w:lvlJc w:val="left"/>
      <w:pPr>
        <w:ind w:left="4320" w:hanging="360"/>
      </w:pPr>
      <w:rPr>
        <w:rFonts w:ascii="Wingdings" w:hAnsi="Wingdings" w:hint="default"/>
      </w:rPr>
    </w:lvl>
    <w:lvl w:ilvl="6" w:tplc="93801652" w:tentative="1">
      <w:start w:val="1"/>
      <w:numFmt w:val="bullet"/>
      <w:lvlText w:val=""/>
      <w:lvlJc w:val="left"/>
      <w:pPr>
        <w:ind w:left="5040" w:hanging="360"/>
      </w:pPr>
      <w:rPr>
        <w:rFonts w:ascii="Symbol" w:hAnsi="Symbol" w:hint="default"/>
      </w:rPr>
    </w:lvl>
    <w:lvl w:ilvl="7" w:tplc="91944A76" w:tentative="1">
      <w:start w:val="1"/>
      <w:numFmt w:val="bullet"/>
      <w:lvlText w:val="o"/>
      <w:lvlJc w:val="left"/>
      <w:pPr>
        <w:ind w:left="5760" w:hanging="360"/>
      </w:pPr>
      <w:rPr>
        <w:rFonts w:ascii="Courier New" w:hAnsi="Courier New" w:cs="Courier New" w:hint="default"/>
      </w:rPr>
    </w:lvl>
    <w:lvl w:ilvl="8" w:tplc="E842DB02" w:tentative="1">
      <w:start w:val="1"/>
      <w:numFmt w:val="bullet"/>
      <w:lvlText w:val=""/>
      <w:lvlJc w:val="left"/>
      <w:pPr>
        <w:ind w:left="6480" w:hanging="360"/>
      </w:pPr>
      <w:rPr>
        <w:rFonts w:ascii="Wingdings" w:hAnsi="Wingdings" w:hint="default"/>
      </w:rPr>
    </w:lvl>
  </w:abstractNum>
  <w:abstractNum w:abstractNumId="11">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CB6680"/>
    <w:multiLevelType w:val="hybridMultilevel"/>
    <w:tmpl w:val="F5BE1998"/>
    <w:lvl w:ilvl="0" w:tplc="85685C28">
      <w:start w:val="1"/>
      <w:numFmt w:val="bullet"/>
      <w:lvlText w:val=""/>
      <w:lvlJc w:val="left"/>
      <w:pPr>
        <w:ind w:left="720" w:hanging="360"/>
      </w:pPr>
      <w:rPr>
        <w:rFonts w:ascii="Symbol" w:hAnsi="Symbol" w:hint="default"/>
      </w:rPr>
    </w:lvl>
    <w:lvl w:ilvl="1" w:tplc="C18820CE" w:tentative="1">
      <w:start w:val="1"/>
      <w:numFmt w:val="bullet"/>
      <w:lvlText w:val="o"/>
      <w:lvlJc w:val="left"/>
      <w:pPr>
        <w:ind w:left="1440" w:hanging="360"/>
      </w:pPr>
      <w:rPr>
        <w:rFonts w:ascii="Courier New" w:hAnsi="Courier New" w:cs="Courier New" w:hint="default"/>
      </w:rPr>
    </w:lvl>
    <w:lvl w:ilvl="2" w:tplc="DC16C340" w:tentative="1">
      <w:start w:val="1"/>
      <w:numFmt w:val="bullet"/>
      <w:lvlText w:val=""/>
      <w:lvlJc w:val="left"/>
      <w:pPr>
        <w:ind w:left="2160" w:hanging="360"/>
      </w:pPr>
      <w:rPr>
        <w:rFonts w:ascii="Wingdings" w:hAnsi="Wingdings" w:hint="default"/>
      </w:rPr>
    </w:lvl>
    <w:lvl w:ilvl="3" w:tplc="EFE255A6" w:tentative="1">
      <w:start w:val="1"/>
      <w:numFmt w:val="bullet"/>
      <w:lvlText w:val=""/>
      <w:lvlJc w:val="left"/>
      <w:pPr>
        <w:ind w:left="2880" w:hanging="360"/>
      </w:pPr>
      <w:rPr>
        <w:rFonts w:ascii="Symbol" w:hAnsi="Symbol" w:hint="default"/>
      </w:rPr>
    </w:lvl>
    <w:lvl w:ilvl="4" w:tplc="53E4C264" w:tentative="1">
      <w:start w:val="1"/>
      <w:numFmt w:val="bullet"/>
      <w:lvlText w:val="o"/>
      <w:lvlJc w:val="left"/>
      <w:pPr>
        <w:ind w:left="3600" w:hanging="360"/>
      </w:pPr>
      <w:rPr>
        <w:rFonts w:ascii="Courier New" w:hAnsi="Courier New" w:cs="Courier New" w:hint="default"/>
      </w:rPr>
    </w:lvl>
    <w:lvl w:ilvl="5" w:tplc="1CD4541A" w:tentative="1">
      <w:start w:val="1"/>
      <w:numFmt w:val="bullet"/>
      <w:lvlText w:val=""/>
      <w:lvlJc w:val="left"/>
      <w:pPr>
        <w:ind w:left="4320" w:hanging="360"/>
      </w:pPr>
      <w:rPr>
        <w:rFonts w:ascii="Wingdings" w:hAnsi="Wingdings" w:hint="default"/>
      </w:rPr>
    </w:lvl>
    <w:lvl w:ilvl="6" w:tplc="E8E66D14" w:tentative="1">
      <w:start w:val="1"/>
      <w:numFmt w:val="bullet"/>
      <w:lvlText w:val=""/>
      <w:lvlJc w:val="left"/>
      <w:pPr>
        <w:ind w:left="5040" w:hanging="360"/>
      </w:pPr>
      <w:rPr>
        <w:rFonts w:ascii="Symbol" w:hAnsi="Symbol" w:hint="default"/>
      </w:rPr>
    </w:lvl>
    <w:lvl w:ilvl="7" w:tplc="F90AAE3A" w:tentative="1">
      <w:start w:val="1"/>
      <w:numFmt w:val="bullet"/>
      <w:lvlText w:val="o"/>
      <w:lvlJc w:val="left"/>
      <w:pPr>
        <w:ind w:left="5760" w:hanging="360"/>
      </w:pPr>
      <w:rPr>
        <w:rFonts w:ascii="Courier New" w:hAnsi="Courier New" w:cs="Courier New" w:hint="default"/>
      </w:rPr>
    </w:lvl>
    <w:lvl w:ilvl="8" w:tplc="581E07EC" w:tentative="1">
      <w:start w:val="1"/>
      <w:numFmt w:val="bullet"/>
      <w:lvlText w:val=""/>
      <w:lvlJc w:val="left"/>
      <w:pPr>
        <w:ind w:left="6480" w:hanging="360"/>
      </w:pPr>
      <w:rPr>
        <w:rFonts w:ascii="Wingdings" w:hAnsi="Wingdings" w:hint="default"/>
      </w:rPr>
    </w:lvl>
  </w:abstractNum>
  <w:abstractNum w:abstractNumId="13">
    <w:nsid w:val="73BE7FCE"/>
    <w:multiLevelType w:val="hybridMultilevel"/>
    <w:tmpl w:val="9CF87394"/>
    <w:lvl w:ilvl="0" w:tplc="F3E8D16E">
      <w:start w:val="1"/>
      <w:numFmt w:val="bullet"/>
      <w:lvlText w:val=""/>
      <w:lvlJc w:val="left"/>
      <w:pPr>
        <w:ind w:left="360" w:hanging="360"/>
      </w:pPr>
      <w:rPr>
        <w:rFonts w:ascii="Wingdings" w:hAnsi="Wingdings" w:hint="default"/>
        <w:sz w:val="28"/>
        <w:szCs w:val="28"/>
      </w:rPr>
    </w:lvl>
    <w:lvl w:ilvl="1" w:tplc="F0B845A6">
      <w:start w:val="1"/>
      <w:numFmt w:val="bullet"/>
      <w:lvlText w:val=""/>
      <w:lvlJc w:val="left"/>
      <w:pPr>
        <w:ind w:left="1440" w:hanging="360"/>
      </w:pPr>
      <w:rPr>
        <w:rFonts w:ascii="Wingdings" w:hAnsi="Wingdings" w:hint="default"/>
        <w:sz w:val="28"/>
        <w:szCs w:val="28"/>
      </w:rPr>
    </w:lvl>
    <w:lvl w:ilvl="2" w:tplc="63925FB0" w:tentative="1">
      <w:start w:val="1"/>
      <w:numFmt w:val="bullet"/>
      <w:lvlText w:val=""/>
      <w:lvlJc w:val="left"/>
      <w:pPr>
        <w:ind w:left="2160" w:hanging="360"/>
      </w:pPr>
      <w:rPr>
        <w:rFonts w:ascii="Wingdings" w:hAnsi="Wingdings" w:hint="default"/>
      </w:rPr>
    </w:lvl>
    <w:lvl w:ilvl="3" w:tplc="36D63C68" w:tentative="1">
      <w:start w:val="1"/>
      <w:numFmt w:val="bullet"/>
      <w:lvlText w:val=""/>
      <w:lvlJc w:val="left"/>
      <w:pPr>
        <w:ind w:left="2880" w:hanging="360"/>
      </w:pPr>
      <w:rPr>
        <w:rFonts w:ascii="Symbol" w:hAnsi="Symbol" w:hint="default"/>
      </w:rPr>
    </w:lvl>
    <w:lvl w:ilvl="4" w:tplc="E23E23B6" w:tentative="1">
      <w:start w:val="1"/>
      <w:numFmt w:val="bullet"/>
      <w:lvlText w:val="o"/>
      <w:lvlJc w:val="left"/>
      <w:pPr>
        <w:ind w:left="3600" w:hanging="360"/>
      </w:pPr>
      <w:rPr>
        <w:rFonts w:ascii="Courier New" w:hAnsi="Courier New" w:hint="default"/>
      </w:rPr>
    </w:lvl>
    <w:lvl w:ilvl="5" w:tplc="5A004DD6" w:tentative="1">
      <w:start w:val="1"/>
      <w:numFmt w:val="bullet"/>
      <w:lvlText w:val=""/>
      <w:lvlJc w:val="left"/>
      <w:pPr>
        <w:ind w:left="4320" w:hanging="360"/>
      </w:pPr>
      <w:rPr>
        <w:rFonts w:ascii="Wingdings" w:hAnsi="Wingdings" w:hint="default"/>
      </w:rPr>
    </w:lvl>
    <w:lvl w:ilvl="6" w:tplc="8C4A7FA4" w:tentative="1">
      <w:start w:val="1"/>
      <w:numFmt w:val="bullet"/>
      <w:lvlText w:val=""/>
      <w:lvlJc w:val="left"/>
      <w:pPr>
        <w:ind w:left="5040" w:hanging="360"/>
      </w:pPr>
      <w:rPr>
        <w:rFonts w:ascii="Symbol" w:hAnsi="Symbol" w:hint="default"/>
      </w:rPr>
    </w:lvl>
    <w:lvl w:ilvl="7" w:tplc="379A968A" w:tentative="1">
      <w:start w:val="1"/>
      <w:numFmt w:val="bullet"/>
      <w:lvlText w:val="o"/>
      <w:lvlJc w:val="left"/>
      <w:pPr>
        <w:ind w:left="5760" w:hanging="360"/>
      </w:pPr>
      <w:rPr>
        <w:rFonts w:ascii="Courier New" w:hAnsi="Courier New" w:hint="default"/>
      </w:rPr>
    </w:lvl>
    <w:lvl w:ilvl="8" w:tplc="D41CF7D0" w:tentative="1">
      <w:start w:val="1"/>
      <w:numFmt w:val="bullet"/>
      <w:lvlText w:val=""/>
      <w:lvlJc w:val="left"/>
      <w:pPr>
        <w:ind w:left="6480" w:hanging="360"/>
      </w:pPr>
      <w:rPr>
        <w:rFonts w:ascii="Wingdings" w:hAnsi="Wingdings" w:hint="default"/>
      </w:rPr>
    </w:lvl>
  </w:abstractNum>
  <w:abstractNum w:abstractNumId="14">
    <w:nsid w:val="7AE45BB2"/>
    <w:multiLevelType w:val="hybridMultilevel"/>
    <w:tmpl w:val="E65A89EC"/>
    <w:lvl w:ilvl="0" w:tplc="DB0E38D6">
      <w:start w:val="1"/>
      <w:numFmt w:val="bullet"/>
      <w:lvlText w:val=""/>
      <w:lvlJc w:val="left"/>
      <w:pPr>
        <w:ind w:left="360" w:hanging="360"/>
      </w:pPr>
      <w:rPr>
        <w:rFonts w:ascii="Wingdings" w:hAnsi="Wingdings" w:hint="default"/>
        <w:sz w:val="28"/>
        <w:szCs w:val="28"/>
      </w:rPr>
    </w:lvl>
    <w:lvl w:ilvl="1" w:tplc="C476578C" w:tentative="1">
      <w:start w:val="1"/>
      <w:numFmt w:val="bullet"/>
      <w:lvlText w:val="o"/>
      <w:lvlJc w:val="left"/>
      <w:pPr>
        <w:ind w:left="1440" w:hanging="360"/>
      </w:pPr>
      <w:rPr>
        <w:rFonts w:ascii="Courier New" w:hAnsi="Courier New" w:hint="default"/>
      </w:rPr>
    </w:lvl>
    <w:lvl w:ilvl="2" w:tplc="02D26ACA" w:tentative="1">
      <w:start w:val="1"/>
      <w:numFmt w:val="bullet"/>
      <w:lvlText w:val=""/>
      <w:lvlJc w:val="left"/>
      <w:pPr>
        <w:ind w:left="2160" w:hanging="360"/>
      </w:pPr>
      <w:rPr>
        <w:rFonts w:ascii="Wingdings" w:hAnsi="Wingdings" w:hint="default"/>
      </w:rPr>
    </w:lvl>
    <w:lvl w:ilvl="3" w:tplc="2D08D812" w:tentative="1">
      <w:start w:val="1"/>
      <w:numFmt w:val="bullet"/>
      <w:lvlText w:val=""/>
      <w:lvlJc w:val="left"/>
      <w:pPr>
        <w:ind w:left="2880" w:hanging="360"/>
      </w:pPr>
      <w:rPr>
        <w:rFonts w:ascii="Symbol" w:hAnsi="Symbol" w:hint="default"/>
      </w:rPr>
    </w:lvl>
    <w:lvl w:ilvl="4" w:tplc="D4008B30" w:tentative="1">
      <w:start w:val="1"/>
      <w:numFmt w:val="bullet"/>
      <w:lvlText w:val="o"/>
      <w:lvlJc w:val="left"/>
      <w:pPr>
        <w:ind w:left="3600" w:hanging="360"/>
      </w:pPr>
      <w:rPr>
        <w:rFonts w:ascii="Courier New" w:hAnsi="Courier New" w:hint="default"/>
      </w:rPr>
    </w:lvl>
    <w:lvl w:ilvl="5" w:tplc="15DE3DB8" w:tentative="1">
      <w:start w:val="1"/>
      <w:numFmt w:val="bullet"/>
      <w:lvlText w:val=""/>
      <w:lvlJc w:val="left"/>
      <w:pPr>
        <w:ind w:left="4320" w:hanging="360"/>
      </w:pPr>
      <w:rPr>
        <w:rFonts w:ascii="Wingdings" w:hAnsi="Wingdings" w:hint="default"/>
      </w:rPr>
    </w:lvl>
    <w:lvl w:ilvl="6" w:tplc="102CEF08" w:tentative="1">
      <w:start w:val="1"/>
      <w:numFmt w:val="bullet"/>
      <w:lvlText w:val=""/>
      <w:lvlJc w:val="left"/>
      <w:pPr>
        <w:ind w:left="5040" w:hanging="360"/>
      </w:pPr>
      <w:rPr>
        <w:rFonts w:ascii="Symbol" w:hAnsi="Symbol" w:hint="default"/>
      </w:rPr>
    </w:lvl>
    <w:lvl w:ilvl="7" w:tplc="9F0C0678" w:tentative="1">
      <w:start w:val="1"/>
      <w:numFmt w:val="bullet"/>
      <w:lvlText w:val="o"/>
      <w:lvlJc w:val="left"/>
      <w:pPr>
        <w:ind w:left="5760" w:hanging="360"/>
      </w:pPr>
      <w:rPr>
        <w:rFonts w:ascii="Courier New" w:hAnsi="Courier New" w:hint="default"/>
      </w:rPr>
    </w:lvl>
    <w:lvl w:ilvl="8" w:tplc="9FA04CCE"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1"/>
  </w:num>
  <w:num w:numId="8">
    <w:abstractNumId w:val="12"/>
  </w:num>
  <w:num w:numId="9">
    <w:abstractNumId w:val="10"/>
  </w:num>
  <w:num w:numId="10">
    <w:abstractNumId w:val="14"/>
  </w:num>
  <w:num w:numId="11">
    <w:abstractNumId w:val="6"/>
  </w:num>
  <w:num w:numId="12">
    <w:abstractNumId w:val="4"/>
  </w:num>
  <w:num w:numId="13">
    <w:abstractNumId w:val="7"/>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D437D"/>
    <w:rsid w:val="000037BA"/>
    <w:rsid w:val="001134B0"/>
    <w:rsid w:val="001A3001"/>
    <w:rsid w:val="00365817"/>
    <w:rsid w:val="004B7254"/>
    <w:rsid w:val="007F0007"/>
    <w:rsid w:val="008C1F74"/>
    <w:rsid w:val="00954BFD"/>
    <w:rsid w:val="00A61677"/>
    <w:rsid w:val="00BA3625"/>
    <w:rsid w:val="00C52263"/>
    <w:rsid w:val="00ED43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DA1122"/>
    <w:pPr>
      <w:pBdr>
        <w:bottom w:val="single" w:sz="12" w:space="1" w:color="365F91"/>
      </w:pBdr>
      <w:spacing w:before="60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DA1122"/>
    <w:pPr>
      <w:spacing w:before="320" w:after="100"/>
      <w:ind w:firstLine="0"/>
      <w:outlineLvl w:val="7"/>
    </w:pPr>
    <w:rPr>
      <w:rFonts w:ascii="Cambria" w:eastAsia="Trebuchet MS" w:hAnsi="Cambria"/>
      <w:b/>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semiHidden/>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ind w:left="1144"/>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semiHidden/>
    <w:rsid w:val="00DA1122"/>
    <w:rPr>
      <w:sz w:val="16"/>
      <w:szCs w:val="16"/>
    </w:rPr>
  </w:style>
  <w:style w:type="paragraph" w:styleId="CommentText">
    <w:name w:val="annotation text"/>
    <w:basedOn w:val="Normal"/>
    <w:semiHidden/>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71"/>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rsid w:val="002B3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2B329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2A2C6E"/>
    <w:pPr>
      <w:ind w:firstLine="360"/>
    </w:pPr>
    <w:rPr>
      <w:sz w:val="22"/>
      <w:szCs w:val="22"/>
      <w:lang w:bidi="en-US"/>
    </w:rPr>
  </w:style>
  <w:style w:type="paragraph" w:styleId="Ttulo1">
    <w:name w:val="heading 1"/>
    <w:basedOn w:val="Normal"/>
    <w:next w:val="Normal"/>
    <w:autoRedefine/>
    <w:qFormat/>
    <w:rsid w:val="00DA1122"/>
    <w:pPr>
      <w:pBdr>
        <w:bottom w:val="single" w:sz="12" w:space="1" w:color="365F91"/>
      </w:pBdr>
      <w:spacing w:before="600" w:after="80"/>
      <w:ind w:firstLine="0"/>
      <w:outlineLvl w:val="0"/>
    </w:pPr>
    <w:rPr>
      <w:rFonts w:ascii="Cambria" w:eastAsia="Trebuchet MS" w:hAnsi="Cambria"/>
      <w:b/>
      <w:bCs/>
      <w:color w:val="365F91"/>
      <w:sz w:val="28"/>
      <w:szCs w:val="24"/>
    </w:rPr>
  </w:style>
  <w:style w:type="paragraph" w:styleId="Ttulo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Ttulo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Ttulo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Ttulo5">
    <w:name w:val="heading 5"/>
    <w:basedOn w:val="Normal"/>
    <w:next w:val="Normal"/>
    <w:qFormat/>
    <w:rsid w:val="00DA1122"/>
    <w:pPr>
      <w:spacing w:before="200" w:after="80"/>
      <w:ind w:firstLine="0"/>
      <w:outlineLvl w:val="4"/>
    </w:pPr>
    <w:rPr>
      <w:rFonts w:ascii="Cambria" w:hAnsi="Cambria"/>
      <w:color w:val="4F81BD"/>
    </w:rPr>
  </w:style>
  <w:style w:type="paragraph" w:styleId="Ttulo6">
    <w:name w:val="heading 6"/>
    <w:basedOn w:val="Normal"/>
    <w:next w:val="Normal"/>
    <w:qFormat/>
    <w:rsid w:val="00DA1122"/>
    <w:pPr>
      <w:spacing w:before="280" w:after="100"/>
      <w:ind w:firstLine="0"/>
      <w:outlineLvl w:val="5"/>
    </w:pPr>
    <w:rPr>
      <w:rFonts w:ascii="Cambria" w:hAnsi="Cambria"/>
      <w:i/>
      <w:iCs/>
      <w:color w:val="4F81BD"/>
    </w:rPr>
  </w:style>
  <w:style w:type="paragraph" w:styleId="Ttulo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Ttulo8">
    <w:name w:val="heading 8"/>
    <w:basedOn w:val="Normal"/>
    <w:next w:val="Normal"/>
    <w:autoRedefine/>
    <w:qFormat/>
    <w:rsid w:val="00DA1122"/>
    <w:pPr>
      <w:spacing w:before="320" w:after="100"/>
      <w:ind w:firstLine="0"/>
      <w:outlineLvl w:val="7"/>
    </w:pPr>
    <w:rPr>
      <w:rFonts w:ascii="Cambria" w:eastAsia="Trebuchet MS" w:hAnsi="Cambria"/>
      <w:b/>
      <w:bCs/>
      <w:i/>
      <w:iCs/>
      <w:color w:val="9BBB59"/>
      <w:sz w:val="28"/>
      <w:szCs w:val="20"/>
    </w:rPr>
  </w:style>
  <w:style w:type="paragraph" w:styleId="Ttulo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ipervnculo">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Textoindependiente"/>
    <w:rsid w:val="00DA1122"/>
    <w:pPr>
      <w:keepNext/>
      <w:spacing w:before="240" w:after="283"/>
    </w:pPr>
    <w:rPr>
      <w:rFonts w:ascii="Albany" w:eastAsia="HG Mincho Light J" w:hAnsi="Albany" w:cs="Arial Unicode MS"/>
      <w:sz w:val="28"/>
      <w:szCs w:val="28"/>
    </w:rPr>
  </w:style>
  <w:style w:type="paragraph" w:styleId="Textoindependiente">
    <w:name w:val="Body Text"/>
    <w:basedOn w:val="Normal"/>
    <w:semiHidden/>
    <w:rsid w:val="00DA1122"/>
    <w:pPr>
      <w:ind w:firstLine="0"/>
    </w:pPr>
    <w:rPr>
      <w:rFonts w:ascii="Trebuchet MS" w:eastAsia="Trebuchet MS" w:hAnsi="Trebuchet MS" w:cs="Trebuchet MS"/>
      <w:sz w:val="20"/>
      <w:szCs w:val="20"/>
    </w:rPr>
  </w:style>
  <w:style w:type="paragraph" w:styleId="Lista">
    <w:name w:val="List"/>
    <w:basedOn w:val="Textoindependiente"/>
    <w:semiHidden/>
    <w:rsid w:val="00DA1122"/>
  </w:style>
  <w:style w:type="paragraph" w:styleId="Epgrafe">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Textoindependiente"/>
    <w:rsid w:val="00DA1122"/>
    <w:pPr>
      <w:pBdr>
        <w:bottom w:val="double" w:sz="1" w:space="0" w:color="808080"/>
      </w:pBdr>
      <w:spacing w:after="283"/>
    </w:pPr>
    <w:rPr>
      <w:sz w:val="12"/>
    </w:rPr>
  </w:style>
  <w:style w:type="paragraph" w:styleId="Remitedesobre">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Textoindependiente"/>
    <w:rsid w:val="00DA1122"/>
  </w:style>
  <w:style w:type="paragraph" w:styleId="Piedepgina">
    <w:name w:val="footer"/>
    <w:basedOn w:val="Normal"/>
    <w:semiHidden/>
    <w:rsid w:val="00DA1122"/>
    <w:pPr>
      <w:suppressLineNumbers/>
      <w:tabs>
        <w:tab w:val="center" w:pos="4904"/>
        <w:tab w:val="right" w:pos="9723"/>
      </w:tabs>
    </w:pPr>
  </w:style>
  <w:style w:type="paragraph" w:styleId="Encabezado">
    <w:name w:val="header"/>
    <w:basedOn w:val="Normal"/>
    <w:link w:val="EncabezadoC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tulo">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tulo">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Textoennegrita">
    <w:name w:val="Strong"/>
    <w:qFormat/>
    <w:rsid w:val="00DA1122"/>
    <w:rPr>
      <w:b/>
      <w:bCs/>
      <w:spacing w:val="0"/>
    </w:rPr>
  </w:style>
  <w:style w:type="character" w:styleId="nf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Fuentedeprrafopredeter"/>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nfasissutil">
    <w:name w:val="Subtle Emphasis"/>
    <w:qFormat/>
    <w:rsid w:val="00DA1122"/>
    <w:rPr>
      <w:i/>
      <w:iCs/>
      <w:color w:val="5A5A5A"/>
    </w:rPr>
  </w:style>
  <w:style w:type="character" w:styleId="nfasisintenso">
    <w:name w:val="Intense Emphasis"/>
    <w:qFormat/>
    <w:rsid w:val="00DA1122"/>
    <w:rPr>
      <w:rFonts w:ascii="Calibri" w:hAnsi="Calibri"/>
      <w:b/>
      <w:bCs/>
      <w:i/>
      <w:iCs/>
      <w:color w:val="4F81BD"/>
      <w:sz w:val="28"/>
      <w:szCs w:val="22"/>
    </w:rPr>
  </w:style>
  <w:style w:type="character" w:styleId="Referenciasutil">
    <w:name w:val="Subtle Reference"/>
    <w:qFormat/>
    <w:rsid w:val="00DA1122"/>
    <w:rPr>
      <w:color w:val="auto"/>
      <w:u w:val="single" w:color="9BBB59"/>
    </w:rPr>
  </w:style>
  <w:style w:type="character" w:styleId="Referenciaintensa">
    <w:name w:val="Intense Reference"/>
    <w:qFormat/>
    <w:rsid w:val="00DA1122"/>
    <w:rPr>
      <w:rFonts w:ascii="Calibri" w:hAnsi="Calibri"/>
      <w:b/>
      <w:bCs/>
      <w:color w:val="548DD4"/>
      <w:sz w:val="28"/>
      <w:u w:val="none" w:color="9BBB59"/>
    </w:rPr>
  </w:style>
  <w:style w:type="character" w:styleId="Ttulodellibro">
    <w:name w:val="Book Title"/>
    <w:qFormat/>
    <w:rsid w:val="00DA1122"/>
    <w:rPr>
      <w:rFonts w:ascii="Cambria" w:eastAsia="Times New Roman" w:hAnsi="Cambria" w:cs="Times New Roman"/>
      <w:b/>
      <w:bCs/>
      <w:i/>
      <w:iCs/>
      <w:color w:val="auto"/>
    </w:rPr>
  </w:style>
  <w:style w:type="paragraph" w:styleId="TtulodeTDC">
    <w:name w:val="TOC Heading"/>
    <w:basedOn w:val="Ttulo1"/>
    <w:next w:val="Normal"/>
    <w:qFormat/>
    <w:rsid w:val="00DA1122"/>
    <w:pPr>
      <w:outlineLvl w:val="9"/>
    </w:pPr>
  </w:style>
  <w:style w:type="paragraph" w:customStyle="1" w:styleId="greenbox">
    <w:name w:val="green box"/>
    <w:basedOn w:val="Textoindependiente"/>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Ttulo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Ttulo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Textodeglobo">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Nmerodepgina">
    <w:name w:val="page number"/>
    <w:basedOn w:val="Fuentedeprrafopredeter"/>
    <w:semiHidden/>
    <w:rsid w:val="00DA1122"/>
  </w:style>
  <w:style w:type="character" w:styleId="Nmerodelnea">
    <w:name w:val="line number"/>
    <w:basedOn w:val="Fuentedeprrafopredeter"/>
    <w:semiHidden/>
    <w:rsid w:val="00DA1122"/>
  </w:style>
  <w:style w:type="character" w:styleId="Refdecomentario">
    <w:name w:val="annotation reference"/>
    <w:semiHidden/>
    <w:rsid w:val="00DA1122"/>
    <w:rPr>
      <w:sz w:val="16"/>
      <w:szCs w:val="16"/>
    </w:rPr>
  </w:style>
  <w:style w:type="paragraph" w:styleId="Textocomentario">
    <w:name w:val="annotation text"/>
    <w:basedOn w:val="Normal"/>
    <w:semiHidden/>
    <w:rsid w:val="00DA1122"/>
    <w:rPr>
      <w:sz w:val="20"/>
      <w:szCs w:val="20"/>
    </w:rPr>
  </w:style>
  <w:style w:type="paragraph" w:styleId="Asuntodelcomentario">
    <w:name w:val="annotation subject"/>
    <w:basedOn w:val="Textocomentario"/>
    <w:next w:val="Textocomentario"/>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Sangra2detindependiente">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n">
    <w:name w:val="Revision"/>
    <w:hidden/>
    <w:uiPriority w:val="71"/>
    <w:rsid w:val="00034857"/>
    <w:rPr>
      <w:sz w:val="22"/>
      <w:szCs w:val="22"/>
      <w:lang w:bidi="en-US"/>
    </w:rPr>
  </w:style>
  <w:style w:type="paragraph" w:styleId="Sinespaciado">
    <w:name w:val="No Spacing"/>
    <w:basedOn w:val="Normal"/>
    <w:qFormat/>
    <w:rsid w:val="002A2C6E"/>
    <w:pPr>
      <w:ind w:firstLine="0"/>
    </w:pPr>
  </w:style>
  <w:style w:type="paragraph" w:styleId="Prrafodelista">
    <w:name w:val="List Paragraph"/>
    <w:basedOn w:val="Normal"/>
    <w:uiPriority w:val="34"/>
    <w:qFormat/>
    <w:rsid w:val="002A2C6E"/>
    <w:pPr>
      <w:ind w:left="720"/>
    </w:pPr>
  </w:style>
  <w:style w:type="character" w:styleId="Hipervnculovisitado">
    <w:name w:val="FollowedHyperlink"/>
    <w:basedOn w:val="Fuentedeprrafopredeter"/>
    <w:rsid w:val="00115012"/>
    <w:rPr>
      <w:color w:val="800080" w:themeColor="followedHyperlink"/>
      <w:u w:val="single"/>
    </w:rPr>
  </w:style>
  <w:style w:type="table" w:styleId="Tablaconcuadrcula">
    <w:name w:val="Table Grid"/>
    <w:basedOn w:val="Tablanormal"/>
    <w:rsid w:val="002B3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3">
    <w:name w:val="Medium Shading 2 Accent 3"/>
    <w:basedOn w:val="Tablanormal"/>
    <w:uiPriority w:val="64"/>
    <w:rsid w:val="002B329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sutil2">
    <w:name w:val="Table Subtle 2"/>
    <w:basedOn w:val="Tablanormal"/>
    <w:rsid w:val="001E50BA"/>
    <w:pPr>
      <w:ind w:firstLine="36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staclara-nfasis3">
    <w:name w:val="Light List Accent 3"/>
    <w:basedOn w:val="Tablanormal"/>
    <w:uiPriority w:val="61"/>
    <w:rsid w:val="001E50B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EncabezadoCar">
    <w:name w:val="Encabezado Car"/>
    <w:basedOn w:val="Fuentedeprrafopredeter"/>
    <w:link w:val="Encabezado"/>
    <w:uiPriority w:val="99"/>
    <w:rsid w:val="00274586"/>
    <w:rPr>
      <w:sz w:val="22"/>
      <w:szCs w:val="22"/>
      <w:lang w:bidi="en-US"/>
    </w:rPr>
  </w:style>
  <w:style w:type="table" w:styleId="Tablavistosa2">
    <w:name w:val="Table Colorful 2"/>
    <w:basedOn w:val="Tablanormal"/>
    <w:rsid w:val="00F3797F"/>
    <w:pPr>
      <w:ind w:firstLine="36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aclsica1">
    <w:name w:val="Table Classic 1"/>
    <w:basedOn w:val="Tablanormal"/>
    <w:rsid w:val="00F3797F"/>
    <w:pPr>
      <w:ind w:firstLine="3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aconcuadrcula7">
    <w:name w:val="Table Grid 7"/>
    <w:basedOn w:val="Tablanormal"/>
    <w:rsid w:val="00F3797F"/>
    <w:pPr>
      <w:ind w:firstLine="36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aconlista2">
    <w:name w:val="Table List 2"/>
    <w:basedOn w:val="Tablanormal"/>
    <w:rsid w:val="00FE32C0"/>
    <w:pPr>
      <w:ind w:firstLine="36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uadrculavistosa-nfasis3">
    <w:name w:val="Colorful Grid Accent 3"/>
    <w:basedOn w:val="Tablanormal"/>
    <w:uiPriority w:val="73"/>
    <w:rsid w:val="00FE32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t.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productivefact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fa.org/" TargetMode="External"/><Relationship Id="rId5" Type="http://schemas.openxmlformats.org/officeDocument/2006/relationships/webSettings" Target="webSettings.xml"/><Relationship Id="rId15" Type="http://schemas.openxmlformats.org/officeDocument/2006/relationships/hyperlink" Target="http://www.resolve.org/site/PageServer" TargetMode="External"/><Relationship Id="rId10" Type="http://schemas.openxmlformats.org/officeDocument/2006/relationships/hyperlink" Target="http://www.resolv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c.gov/art/"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DF7337" w:rsidRDefault="004D628B" w:rsidP="004D628B">
          <w:pPr>
            <w:pStyle w:val="B5C6CAACF07790438D413ABF2E2D47D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4D628B"/>
    <w:rsid w:val="004D628B"/>
    <w:rsid w:val="00DF73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 w:type="paragraph" w:customStyle="1" w:styleId="6EAC8F8C22F7B4409CCC5E6BDC103ECC">
    <w:name w:val="6EAC8F8C22F7B4409CCC5E6BDC103ECC"/>
    <w:rsid w:val="002741F4"/>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FFE4A-AF45-41D2-9DE5-FDFCB3A8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8745</Words>
  <Characters>48651</Characters>
  <Application>Microsoft Office Word</Application>
  <DocSecurity>0</DocSecurity>
  <Lines>405</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of an ad hoc Committee</vt:lpstr>
      <vt:lpstr>Report of an ad hoc Committee</vt:lpstr>
    </vt:vector>
  </TitlesOfParts>
  <Company>Hewlett-Packard Company</Company>
  <LinksUpToDate>false</LinksUpToDate>
  <CharactersWithSpaces>57282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Katelyn Krajenka</cp:lastModifiedBy>
  <cp:revision>3</cp:revision>
  <cp:lastPrinted>2013-10-02T15:05:00Z</cp:lastPrinted>
  <dcterms:created xsi:type="dcterms:W3CDTF">2015-04-24T21:11:00Z</dcterms:created>
  <dcterms:modified xsi:type="dcterms:W3CDTF">2015-04-27T14:25:00Z</dcterms:modified>
</cp:coreProperties>
</file>